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37539784"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A21129">
              <w:t>3</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B02B74">
              <w:rPr>
                <w:sz w:val="32"/>
              </w:rPr>
              <w:t>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56171168"/>
      <w:bookmarkStart w:id="45"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56171169"/>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56171170"/>
      <w:r w:rsidRPr="00A00B07">
        <w:lastRenderedPageBreak/>
        <w:t>5</w:t>
      </w:r>
      <w:r w:rsidRPr="00980771">
        <w:t>.2.</w:t>
      </w:r>
      <w:r w:rsidR="00980771">
        <w:t>2</w:t>
      </w:r>
      <w:r w:rsidRPr="00980771">
        <w:tab/>
      </w:r>
      <w:r w:rsidRPr="00FD2D82">
        <w:rPr>
          <w:rFonts w:eastAsia="SimSun"/>
          <w:lang w:val="en-US" w:eastAsia="zh-CN"/>
        </w:rPr>
        <w:t>Bidirectional SFN</w:t>
      </w:r>
      <w:bookmarkEnd w:id="47"/>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4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56171172"/>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0" w:name="_Toc56171173"/>
      <w:r w:rsidRPr="00A00B07">
        <w:t>5.</w:t>
      </w:r>
      <w:r w:rsidR="00980771">
        <w:t>3</w:t>
      </w:r>
      <w:r w:rsidRPr="00A00B07">
        <w:t>.1</w:t>
      </w:r>
      <w:r w:rsidRPr="00A00B07">
        <w:tab/>
      </w:r>
      <w:r w:rsidRPr="00FD2D82">
        <w:rPr>
          <w:rFonts w:eastAsia="SimSun"/>
          <w:lang w:val="en-US" w:eastAsia="zh-CN"/>
        </w:rPr>
        <w:t>Number of panels per CPE</w:t>
      </w:r>
      <w:bookmarkEnd w:id="5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3" w:name="_Toc56171176"/>
      <w:r>
        <w:t>6</w:t>
      </w:r>
      <w:r w:rsidRPr="001C79FD">
        <w:tab/>
      </w:r>
      <w:r w:rsidRPr="00980771">
        <w:rPr>
          <w:lang w:val="en-US"/>
        </w:rPr>
        <w:t>FR2 high speed feasibility evaluation</w:t>
      </w:r>
      <w:bookmarkEnd w:id="5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4" w:name="_Toc56171177"/>
      <w:r>
        <w:t>6</w:t>
      </w:r>
      <w:r w:rsidRPr="002C1EF2">
        <w:t>.</w:t>
      </w:r>
      <w:r>
        <w:t>1</w:t>
      </w:r>
      <w:r w:rsidRPr="002C1EF2">
        <w:tab/>
      </w:r>
      <w:r w:rsidRPr="00980771">
        <w:rPr>
          <w:rFonts w:eastAsia="SimSun"/>
          <w:lang w:val="en-US" w:eastAsia="zh-CN"/>
        </w:rPr>
        <w:t>Evaluation Parameters</w:t>
      </w:r>
      <w:bookmarkEnd w:id="54"/>
    </w:p>
    <w:p w14:paraId="06D035A6" w14:textId="77DD6C6E" w:rsidR="00980771" w:rsidRPr="006A411A" w:rsidRDefault="00980771" w:rsidP="00980771">
      <w:pPr>
        <w:pStyle w:val="Heading3"/>
        <w:rPr>
          <w:rFonts w:eastAsia="SimSun"/>
          <w:lang w:val="en-US" w:eastAsia="zh-CN"/>
        </w:rPr>
      </w:pPr>
      <w:bookmarkStart w:id="55" w:name="_Toc56171178"/>
      <w:r>
        <w:t>6</w:t>
      </w:r>
      <w:r w:rsidRPr="00A00B07">
        <w:t>.</w:t>
      </w:r>
      <w:r>
        <w:t>1.1</w:t>
      </w:r>
      <w:r w:rsidRPr="00A00B07">
        <w:tab/>
      </w:r>
      <w:r w:rsidRPr="00FD2D82">
        <w:rPr>
          <w:rFonts w:eastAsia="SimSun"/>
          <w:lang w:val="en-US" w:eastAsia="zh-CN"/>
        </w:rPr>
        <w:t>RRH antenna array parameters for evaluation</w:t>
      </w:r>
      <w:bookmarkEnd w:id="5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30" o:title=""/>
                </v:shape>
                <o:OLEObject Type="Embed" ProgID="Equation.3" ShapeID="_x0000_i1025" DrawAspect="Content" ObjectID="_1704888109"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2" o:title=""/>
                </v:shape>
                <o:OLEObject Type="Embed" ProgID="Equation.3" ShapeID="_x0000_i1026" DrawAspect="Content" ObjectID="_1704888110"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4" o:title=""/>
                </v:shape>
                <o:OLEObject Type="Embed" ProgID="Equation.3" ShapeID="_x0000_i1027" DrawAspect="Content" ObjectID="_1704888111"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7"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704888112"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704888113"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704888114"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59" w:name="_Toc55838119"/>
      <w:bookmarkStart w:id="60" w:name="_Toc56171182"/>
      <w:r w:rsidRPr="002D05F0">
        <w:t>6</w:t>
      </w:r>
      <w:r w:rsidR="005155C4" w:rsidRPr="002D05F0">
        <w:t>.</w:t>
      </w:r>
      <w:r w:rsidRPr="002D05F0">
        <w:t>2</w:t>
      </w:r>
      <w:r w:rsidR="005155C4" w:rsidRPr="002D05F0">
        <w:tab/>
      </w:r>
      <w:bookmarkEnd w:id="59"/>
      <w:r w:rsidR="005155C4" w:rsidRPr="002D05F0">
        <w:rPr>
          <w:rFonts w:eastAsia="SimSun"/>
          <w:lang w:eastAsia="zh-CN"/>
        </w:rPr>
        <w:t>C</w:t>
      </w:r>
      <w:r w:rsidR="005155C4" w:rsidRPr="002D05F0">
        <w:rPr>
          <w:rFonts w:eastAsia="SimSun" w:hint="eastAsia"/>
          <w:lang w:eastAsia="zh-CN"/>
        </w:rPr>
        <w:t>hannel model for FR2 HST</w:t>
      </w:r>
      <w:bookmarkEnd w:id="6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9E14427" w:rsidR="006C4BC1" w:rsidRPr="006C4BC1" w:rsidRDefault="00424DF3" w:rsidP="00424DF3">
      <w:pPr>
        <w:pStyle w:val="Heading3"/>
        <w:rPr>
          <w:rFonts w:eastAsia="SimSun"/>
          <w:lang w:val="en-US" w:eastAsia="zh-CN"/>
        </w:rPr>
      </w:pPr>
      <w:bookmarkStart w:id="6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1"/>
      <w:r w:rsidR="00A80DA1">
        <w:rPr>
          <w:rFonts w:eastAsia="SimSun"/>
          <w:lang w:val="en-US" w:eastAsia="zh-CN"/>
        </w:rPr>
        <w:t xml:space="preserve"> </w:t>
      </w:r>
      <w:r w:rsidR="00A80DA1" w:rsidRPr="007A3368">
        <w:rPr>
          <w:rFonts w:eastAsia="SimSun"/>
          <w:lang w:val="en-US" w:eastAsia="zh-CN"/>
        </w:rPr>
        <w:t>from Samsung</w:t>
      </w:r>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25501D08" w:rsidR="006C4BC1" w:rsidRPr="006C4BC1" w:rsidRDefault="006C4BC1" w:rsidP="006C4BC1">
      <w:pPr>
        <w:pStyle w:val="Heading3"/>
        <w:rPr>
          <w:rFonts w:eastAsia="SimSun"/>
          <w:lang w:val="en-US" w:eastAsia="zh-CN"/>
        </w:rPr>
      </w:pPr>
      <w:bookmarkStart w:id="6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2"/>
      <w:r w:rsidR="00A80DA1">
        <w:rPr>
          <w:rFonts w:eastAsia="SimSun"/>
          <w:lang w:val="en-US" w:eastAsia="zh-CN"/>
        </w:rPr>
        <w:t xml:space="preserve"> </w:t>
      </w:r>
      <w:r w:rsidR="00A80DA1" w:rsidRPr="007A3368">
        <w:rPr>
          <w:rFonts w:eastAsia="SimSun"/>
          <w:lang w:val="en-US" w:eastAsia="zh-CN"/>
        </w:rPr>
        <w:t>from Samsung</w:t>
      </w:r>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3" w:name="_Toc56171185"/>
      <w:r>
        <w:t>6</w:t>
      </w:r>
      <w:r w:rsidRPr="002C1EF2">
        <w:t>.</w:t>
      </w:r>
      <w:r w:rsidR="00B44BE7">
        <w:t>3</w:t>
      </w:r>
      <w:r w:rsidRPr="002C1EF2">
        <w:tab/>
      </w:r>
      <w:r w:rsidRPr="006C4BC1">
        <w:rPr>
          <w:rFonts w:eastAsia="SimSun"/>
          <w:lang w:val="en-US" w:eastAsia="zh-CN"/>
        </w:rPr>
        <w:t>FR2 Feasibility Evaluation</w:t>
      </w:r>
      <w:bookmarkEnd w:id="6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4"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5"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5"/>
    </w:p>
    <w:p w14:paraId="67A39D3A" w14:textId="3E6D8F17" w:rsidR="006B67A9" w:rsidRPr="002B6102" w:rsidRDefault="006B67A9" w:rsidP="006B67A9">
      <w:pPr>
        <w:pStyle w:val="Heading4"/>
        <w:rPr>
          <w:rFonts w:eastAsia="SimSun"/>
          <w:lang w:val="en-US" w:eastAsia="zh-CN"/>
        </w:rPr>
      </w:pPr>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r w:rsidR="00A64CDF">
        <w:rPr>
          <w:rFonts w:eastAsia="SimSun"/>
          <w:lang w:val="en-US" w:eastAsia="zh-CN"/>
        </w:rPr>
        <w:t xml:space="preserve"> </w:t>
      </w:r>
      <w:r w:rsidR="00A64CDF" w:rsidRPr="007A3368">
        <w:rPr>
          <w:rFonts w:eastAsia="SimSun"/>
          <w:lang w:val="en-US" w:eastAsia="zh-CN"/>
        </w:rPr>
        <w:t>from Nokia</w:t>
      </w:r>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r w:rsidRPr="002B6102">
        <w:rPr>
          <w:rFonts w:eastAsia="SimSun"/>
          <w:lang w:val="en-US" w:eastAsia="zh-CN"/>
        </w:rPr>
        <w:t>6.3.2.1.1</w:t>
      </w:r>
      <w:r w:rsidRPr="002B6102">
        <w:rPr>
          <w:rFonts w:eastAsia="SimSun"/>
          <w:lang w:val="en-US" w:eastAsia="zh-CN"/>
        </w:rPr>
        <w:tab/>
        <w:t>Scenario-A</w:t>
      </w:r>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75pt;height:146.25pt" o:ole="">
            <v:imagedata r:id="rId47" o:title=""/>
          </v:shape>
          <o:OLEObject Type="Embed" ProgID="Visio.Drawing.15" ShapeID="_x0000_i1031" DrawAspect="Content" ObjectID="_1704888115" r:id="rId48"/>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lastRenderedPageBreak/>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r w:rsidRPr="002B6102">
        <w:rPr>
          <w:rFonts w:eastAsia="SimSun"/>
          <w:lang w:val="en-US" w:eastAsia="zh-CN"/>
        </w:rPr>
        <w:t>6.3.2.1.2</w:t>
      </w:r>
      <w:r w:rsidRPr="002B6102">
        <w:rPr>
          <w:rFonts w:eastAsia="SimSun"/>
          <w:lang w:val="en-US" w:eastAsia="zh-CN"/>
        </w:rPr>
        <w:tab/>
        <w:t>Scenario-B</w:t>
      </w:r>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51" o:title=""/>
          </v:shape>
          <o:OLEObject Type="Embed" ProgID="Visio.Drawing.15" ShapeID="_x0000_i1032" DrawAspect="Content" ObjectID="_1704888116" r:id="rId52"/>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6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6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25pt;height:97.5pt" o:ole="">
            <v:imagedata r:id="rId62" o:title=""/>
          </v:shape>
          <o:OLEObject Type="Embed" ProgID="Visio.Drawing.11" ShapeID="_x0000_i1033" DrawAspect="Content" ObjectID="_1704888117" r:id="rId63"/>
        </w:object>
      </w:r>
      <w:r>
        <w:t xml:space="preserve">       </w:t>
      </w:r>
      <w:r>
        <w:object w:dxaOrig="12429" w:dyaOrig="5377" w14:anchorId="619CCCD0">
          <v:shape id="_x0000_i1034" type="#_x0000_t75" style="width:227.25pt;height:97.5pt" o:ole="">
            <v:imagedata r:id="rId64" o:title=""/>
          </v:shape>
          <o:OLEObject Type="Embed" ProgID="Visio.Drawing.11" ShapeID="_x0000_i1034" DrawAspect="Content" ObjectID="_1704888118" r:id="rId65"/>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5.75pt" o:ole="">
            <v:imagedata r:id="rId66" o:title=""/>
          </v:shape>
          <o:OLEObject Type="Embed" ProgID="Visio.Drawing.11" ShapeID="_x0000_i1035" DrawAspect="Content" ObjectID="_1704888119" r:id="rId67"/>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75pt" o:ole="">
            <v:imagedata r:id="rId68" o:title=""/>
          </v:shape>
          <o:OLEObject Type="Embed" ProgID="Visio.Drawing.11" ShapeID="_x0000_i1036" DrawAspect="Content" ObjectID="_1704888120" r:id="rId69"/>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rFonts w:ascii="Arial" w:hAnsi="Arial"/>
          <w:sz w:val="24"/>
          <w:lang w:eastAsia="zh-CN"/>
        </w:rPr>
      </w:pPr>
      <w:r w:rsidRPr="008047C3">
        <w:rPr>
          <w:rFonts w:ascii="Arial" w:hAnsi="Arial" w:hint="eastAsia"/>
          <w:sz w:val="24"/>
          <w:lang w:eastAsia="zh-CN"/>
        </w:rPr>
        <w:t>6</w:t>
      </w:r>
      <w:r w:rsidRPr="008047C3">
        <w:rPr>
          <w:rFonts w:ascii="Arial" w:hAnsi="Arial"/>
          <w:sz w:val="24"/>
          <w:lang w:eastAsia="zh-CN"/>
        </w:rPr>
        <w:t>.3.3.2</w:t>
      </w:r>
      <w:r w:rsidRPr="008047C3">
        <w:rPr>
          <w:rFonts w:ascii="Arial" w:hAnsi="Arial"/>
          <w:sz w:val="24"/>
          <w:lang w:eastAsia="zh-CN"/>
        </w:rPr>
        <w:tab/>
        <w:t>Link performance Evaluation from Huawei</w:t>
      </w:r>
    </w:p>
    <w:p w14:paraId="38F6B45E"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6.3.3.2.1</w:t>
      </w:r>
      <w:r w:rsidRPr="008047C3">
        <w:rPr>
          <w:rFonts w:ascii="Arial" w:hAnsi="Arial"/>
          <w:sz w:val="22"/>
          <w:lang w:val="en-US" w:eastAsia="zh-CN"/>
        </w:rPr>
        <w:tab/>
        <w:t>Scenario A</w:t>
      </w:r>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hint="eastAsia"/>
                <w:b/>
                <w:sz w:val="18"/>
                <w:lang w:val="en-US" w:eastAsia="zh-CN"/>
              </w:rPr>
              <w:t>P</w:t>
            </w:r>
            <w:r w:rsidRPr="008047C3">
              <w:rPr>
                <w:rFonts w:ascii="Arial" w:hAnsi="Arial" w:cs="Arial"/>
                <w:b/>
                <w:sz w:val="18"/>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hAnsi="Arial" w:cs="Arial"/>
                <w:b/>
                <w:sz w:val="18"/>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7</w:t>
            </w:r>
            <w:r w:rsidRPr="008047C3">
              <w:rPr>
                <w:rFonts w:ascii="Arial" w:hAnsi="Arial" w:cs="Arial"/>
                <w:sz w:val="18"/>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6.5pt;mso-position-vertical:absolute" o:ole="">
            <v:imagedata r:id="rId62" o:title=""/>
          </v:shape>
          <o:OLEObject Type="Embed" ProgID="Visio.Drawing.11" ShapeID="_x0000_i1037" DrawAspect="Content" ObjectID="_1704888121" r:id="rId70"/>
        </w:object>
      </w:r>
    </w:p>
    <w:p w14:paraId="7BD9478F"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p>
    <w:p w14:paraId="599B2D76" w14:textId="77777777" w:rsidR="0012398C" w:rsidRPr="008047C3" w:rsidRDefault="0012398C" w:rsidP="0012398C">
      <w:pPr>
        <w:rPr>
          <w:rFonts w:eastAsia="SimSun"/>
          <w:lang w:val="en-US" w:eastAsia="zh-CN"/>
        </w:rPr>
      </w:pPr>
      <w:bookmarkStart w:id="67"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67"/>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6.3.3.2.1.2</w:t>
      </w:r>
      <w:r w:rsidRPr="008047C3">
        <w:rPr>
          <w:rFonts w:ascii="Arial" w:hAnsi="Arial"/>
          <w:lang w:val="en-US" w:eastAsia="zh-CN"/>
        </w:rPr>
        <w:tab/>
        <w:t>Scenario A, Uni-directional</w:t>
      </w:r>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link budget remaining[dB]</w:t>
            </w:r>
          </w:p>
        </w:tc>
        <w:tc>
          <w:tcPr>
            <w:tcW w:w="0" w:type="auto"/>
            <w:vAlign w:val="center"/>
          </w:tcPr>
          <w:p w14:paraId="6D92DAC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minimum beam dwelling time[s]</w:t>
            </w:r>
          </w:p>
        </w:tc>
        <w:tc>
          <w:tcPr>
            <w:tcW w:w="0" w:type="auto"/>
          </w:tcPr>
          <w:p w14:paraId="35E06BD3"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hint="eastAsia"/>
                <w:sz w:val="18"/>
                <w:lang w:eastAsia="zh-CN"/>
              </w:rPr>
              <w:t>1</w:t>
            </w:r>
            <w:r w:rsidRPr="008047C3">
              <w:rPr>
                <w:rFonts w:ascii="Arial" w:hAnsi="Arial" w:cs="Arial"/>
                <w:sz w:val="18"/>
                <w:lang w:eastAsia="zh-CN"/>
              </w:rPr>
              <w:t>9.2</w:t>
            </w:r>
          </w:p>
        </w:tc>
        <w:tc>
          <w:tcPr>
            <w:tcW w:w="0" w:type="auto"/>
            <w:vAlign w:val="center"/>
          </w:tcPr>
          <w:p w14:paraId="305E65A1"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7.20</w:t>
            </w:r>
          </w:p>
        </w:tc>
        <w:tc>
          <w:tcPr>
            <w:tcW w:w="0" w:type="auto"/>
          </w:tcPr>
          <w:p w14:paraId="306D9560"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6.3.3.2.2</w:t>
      </w:r>
      <w:r w:rsidRPr="008047C3">
        <w:rPr>
          <w:rFonts w:ascii="Arial" w:hAnsi="Arial"/>
          <w:sz w:val="22"/>
          <w:lang w:val="en-US" w:eastAsia="zh-CN"/>
        </w:rPr>
        <w:tab/>
        <w:t>Scenario B</w:t>
      </w:r>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b/>
                <w:sz w:val="18"/>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eastAsia="SimSun" w:hAnsi="Arial" w:cs="Arial"/>
                <w:b/>
                <w:sz w:val="18"/>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6.5pt;mso-position-vertical:absolute" o:ole="">
            <v:imagedata r:id="rId62" o:title=""/>
          </v:shape>
          <o:OLEObject Type="Embed" ProgID="Visio.Drawing.11" ShapeID="_x0000_i1038" DrawAspect="Content" ObjectID="_1704888122" r:id="rId73"/>
        </w:object>
      </w:r>
      <w:r w:rsidRPr="008047C3">
        <w:rPr>
          <w:rFonts w:ascii="Arial" w:hAnsi="Arial" w:cs="Arial"/>
          <w:sz w:val="18"/>
          <w:lang w:eastAsia="ko-KR"/>
        </w:rPr>
        <w:object w:dxaOrig="9165" w:dyaOrig="3945" w14:anchorId="04D8352A">
          <v:shape id="_x0000_i1039" type="#_x0000_t75" style="width:248.25pt;height:107.25pt" o:ole="">
            <v:imagedata r:id="rId64" o:title=""/>
          </v:shape>
          <o:OLEObject Type="Embed" ProgID="Visio.Drawing.11" ShapeID="_x0000_i1039" DrawAspect="Content" ObjectID="_1704888123" r:id="rId74"/>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5754AA9E" w14:textId="77777777" w:rsidR="0012398C" w:rsidRDefault="0012398C" w:rsidP="0012398C">
      <w:pPr>
        <w:pStyle w:val="TH"/>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7279C6">
            <w:pPr>
              <w:keepNext/>
              <w:keepLines/>
              <w:spacing w:after="0"/>
              <w:jc w:val="center"/>
              <w:rPr>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5DD33CB7"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0BCD11E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Scheme-1</w:t>
            </w:r>
          </w:p>
        </w:tc>
        <w:tc>
          <w:tcPr>
            <w:tcW w:w="0" w:type="auto"/>
            <w:vAlign w:val="center"/>
          </w:tcPr>
          <w:p w14:paraId="254AC5FD"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14.3</w:t>
            </w:r>
          </w:p>
        </w:tc>
        <w:tc>
          <w:tcPr>
            <w:tcW w:w="0" w:type="auto"/>
            <w:vAlign w:val="center"/>
          </w:tcPr>
          <w:p w14:paraId="409A356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3.60</w:t>
            </w:r>
          </w:p>
        </w:tc>
        <w:tc>
          <w:tcPr>
            <w:tcW w:w="0" w:type="auto"/>
          </w:tcPr>
          <w:p w14:paraId="7700917A"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Scheme-2</w:t>
            </w:r>
          </w:p>
        </w:tc>
        <w:tc>
          <w:tcPr>
            <w:tcW w:w="0" w:type="auto"/>
            <w:vAlign w:val="center"/>
          </w:tcPr>
          <w:p w14:paraId="1BCFF728"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17.7</w:t>
            </w:r>
          </w:p>
        </w:tc>
        <w:tc>
          <w:tcPr>
            <w:tcW w:w="0" w:type="auto"/>
            <w:vAlign w:val="center"/>
          </w:tcPr>
          <w:p w14:paraId="144975A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2.06</w:t>
            </w:r>
          </w:p>
        </w:tc>
        <w:tc>
          <w:tcPr>
            <w:tcW w:w="0" w:type="auto"/>
          </w:tcPr>
          <w:p w14:paraId="61324886"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Scheme-3</w:t>
            </w:r>
          </w:p>
        </w:tc>
        <w:tc>
          <w:tcPr>
            <w:tcW w:w="0" w:type="auto"/>
            <w:vAlign w:val="center"/>
          </w:tcPr>
          <w:p w14:paraId="06A2DAC5"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19.8</w:t>
            </w:r>
          </w:p>
        </w:tc>
        <w:tc>
          <w:tcPr>
            <w:tcW w:w="0" w:type="auto"/>
            <w:vAlign w:val="center"/>
          </w:tcPr>
          <w:p w14:paraId="30AF6619"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1.54</w:t>
            </w:r>
          </w:p>
        </w:tc>
        <w:tc>
          <w:tcPr>
            <w:tcW w:w="0" w:type="auto"/>
          </w:tcPr>
          <w:p w14:paraId="53EC9F34"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68"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68"/>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759CF5FF"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21963FC9"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15.8</w:t>
            </w:r>
          </w:p>
        </w:tc>
        <w:tc>
          <w:tcPr>
            <w:tcW w:w="0" w:type="auto"/>
            <w:vAlign w:val="center"/>
          </w:tcPr>
          <w:p w14:paraId="3FD0EA2F"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2.57</w:t>
            </w:r>
          </w:p>
        </w:tc>
        <w:tc>
          <w:tcPr>
            <w:tcW w:w="0" w:type="auto"/>
          </w:tcPr>
          <w:p w14:paraId="4CB4E38B"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r w:rsidRPr="00BB362C">
        <w:rPr>
          <w:lang w:val="en-US"/>
        </w:rPr>
        <w:t>6.3.3.</w:t>
      </w:r>
      <w:r>
        <w:rPr>
          <w:lang w:val="en-US"/>
        </w:rPr>
        <w:t>3</w:t>
      </w:r>
      <w:r w:rsidRPr="00BB362C">
        <w:rPr>
          <w:lang w:val="en-US"/>
        </w:rPr>
        <w:t xml:space="preserve"> Link level performance from Ericsson</w:t>
      </w:r>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r>
        <w:rPr>
          <w:lang w:eastAsia="zh-CN"/>
        </w:rPr>
        <w:t>6.3.3.3.1 Scenario-A, Uni-directional RRH Deployment</w:t>
      </w:r>
    </w:p>
    <w:p w14:paraId="48A50C94" w14:textId="10DA60B8"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24BD2340"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6FE0EC4"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0BCC2B1A"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39721952"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7A3368">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17757A21"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3F6BA28E"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r>
        <w:rPr>
          <w:lang w:eastAsia="zh-CN"/>
        </w:rPr>
        <w:lastRenderedPageBreak/>
        <w:t>6.3.3.3.2 Scenario-A, Bi-directional RRH Deployment</w:t>
      </w:r>
    </w:p>
    <w:p w14:paraId="77EF43BC" w14:textId="1F4802FF" w:rsidR="00CB7D33" w:rsidRPr="007A3368" w:rsidRDefault="00CB7D33" w:rsidP="00CB7D33">
      <w:pPr>
        <w:rPr>
          <w:lang w:val="en-US"/>
        </w:rPr>
      </w:pPr>
      <w:r w:rsidRPr="007A3368">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7A3368">
        <w:rPr>
          <w:lang w:val="en-US"/>
        </w:rPr>
        <w:t xml:space="preserve"> at that point. Thus, bi-directional deployment would require double the antenna infrastructure at basestations with no coverage or capacity gain.</w:t>
      </w:r>
    </w:p>
    <w:p w14:paraId="3106683A" w14:textId="77777777" w:rsidR="00CB7D33" w:rsidRPr="007A3368" w:rsidRDefault="00CB7D33" w:rsidP="00CB7D33">
      <w:pPr>
        <w:rPr>
          <w:lang w:val="en-US"/>
        </w:rPr>
      </w:pPr>
      <w:r w:rsidRPr="007A3368">
        <w:rPr>
          <w:lang w:val="en-US"/>
        </w:rPr>
        <w:t xml:space="preserve">If </w:t>
      </w:r>
      <w:r>
        <w:rPr>
          <w:lang w:val="en-US"/>
        </w:rPr>
        <w:t>RRH</w:t>
      </w:r>
      <w:r w:rsidRPr="007A3368">
        <w:rPr>
          <w:lang w:val="en-US"/>
        </w:rPr>
        <w:t xml:space="preserve"> are equipped with two antenna, improved throughput can be obtained by operating each direction as an independent uni-directional UE. In a future release, multi-</w:t>
      </w:r>
      <w:r>
        <w:rPr>
          <w:lang w:val="en-US"/>
        </w:rPr>
        <w:t>antenna</w:t>
      </w:r>
      <w:r w:rsidRPr="007A3368">
        <w:rPr>
          <w:lang w:val="en-US"/>
        </w:rPr>
        <w:t xml:space="preserve"> single UE operation may also be introduced.</w:t>
      </w:r>
    </w:p>
    <w:p w14:paraId="5DD94652" w14:textId="77777777" w:rsidR="00CB7D33" w:rsidRPr="007A3368" w:rsidRDefault="00CB7D33" w:rsidP="00CB7D33">
      <w:pPr>
        <w:rPr>
          <w:lang w:val="en-US"/>
        </w:rPr>
      </w:pPr>
    </w:p>
    <w:p w14:paraId="736B9C0A" w14:textId="5A4F8AEF" w:rsidR="00CB7D33" w:rsidRDefault="00CB7D33" w:rsidP="00CB7D33">
      <w:pPr>
        <w:pStyle w:val="Heading5"/>
        <w:rPr>
          <w:lang w:eastAsia="zh-CN"/>
        </w:rPr>
      </w:pPr>
      <w:r>
        <w:rPr>
          <w:lang w:eastAsia="zh-CN"/>
        </w:rPr>
        <w:t>6.3.3.3.3 Scenario-B, Uni-directional RRH Deployment</w:t>
      </w:r>
    </w:p>
    <w:p w14:paraId="024E2D30" w14:textId="28A7A936"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19D665F5"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2BAC3BDC"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096EB57A"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7104DC91"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628EA022"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4A22321"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2B2A563F"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7A3368">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19CDD75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7A3368">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90B9D89"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7A3368" w:rsidRDefault="00CB7D33" w:rsidP="00CB7D33">
      <w:pPr>
        <w:rPr>
          <w:lang w:val="en-US" w:eastAsia="zh-CN"/>
        </w:rPr>
      </w:pPr>
    </w:p>
    <w:p w14:paraId="405EBB40" w14:textId="342C2AC1" w:rsidR="00CB7D33" w:rsidRDefault="00CB7D33" w:rsidP="00CB7D33">
      <w:pPr>
        <w:pStyle w:val="Heading5"/>
        <w:rPr>
          <w:lang w:eastAsia="zh-CN"/>
        </w:rPr>
      </w:pPr>
      <w:r>
        <w:rPr>
          <w:lang w:eastAsia="zh-CN"/>
        </w:rPr>
        <w:t>6.3.3.3.4 Scenario-B, Bi-directional RRH Deployment</w:t>
      </w:r>
    </w:p>
    <w:p w14:paraId="0D425CB8" w14:textId="4DA79731" w:rsidR="00CB7D33" w:rsidRPr="007A3368" w:rsidRDefault="00CB7D33" w:rsidP="00CB7D33">
      <w:pPr>
        <w:rPr>
          <w:lang w:val="en-US"/>
        </w:rPr>
      </w:pPr>
      <w:r w:rsidRPr="007A3368">
        <w:rPr>
          <w:lang w:val="en-US"/>
        </w:rPr>
        <w:t xml:space="preserve">For bi-directional deployment, half of the distance along the track would be covered by one </w:t>
      </w:r>
      <w:r>
        <w:rPr>
          <w:lang w:val="en-US"/>
        </w:rPr>
        <w:t>RRH</w:t>
      </w:r>
      <w:r w:rsidRPr="00A43580">
        <w:rPr>
          <w:lang w:val="en-US"/>
        </w:rPr>
        <w:t xml:space="preserve"> </w:t>
      </w:r>
      <w:r w:rsidRPr="007A3368">
        <w:rPr>
          <w:lang w:val="en-US"/>
        </w:rPr>
        <w:t xml:space="preserve">and the other half by the following </w:t>
      </w:r>
      <w:r>
        <w:rPr>
          <w:lang w:val="en-US"/>
        </w:rPr>
        <w:t>RRH</w:t>
      </w:r>
    </w:p>
    <w:p w14:paraId="45EBC9D9" w14:textId="77777777" w:rsidR="00CB7D33" w:rsidRPr="007A3368"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7A3368" w:rsidRDefault="00CB7D33" w:rsidP="00CB7D33">
      <w:pPr>
        <w:pStyle w:val="TF"/>
        <w:rPr>
          <w:lang w:val="en-US"/>
        </w:rPr>
      </w:pPr>
      <w:r w:rsidRPr="007A3368">
        <w:rPr>
          <w:lang w:val="en-US"/>
        </w:rPr>
        <w:t>Figure 6.3.3.</w:t>
      </w:r>
      <w:r>
        <w:rPr>
          <w:lang w:val="en-US"/>
        </w:rPr>
        <w:t>3</w:t>
      </w:r>
      <w:r w:rsidRPr="007A3368">
        <w:rPr>
          <w:lang w:val="en-US"/>
        </w:rPr>
        <w:t>.4-1: Bi-directional deployment scenario</w:t>
      </w:r>
    </w:p>
    <w:p w14:paraId="4F082283" w14:textId="77777777" w:rsidR="00CB7D33" w:rsidRPr="007A3368" w:rsidRDefault="00CB7D33" w:rsidP="00CB7D33">
      <w:pPr>
        <w:pStyle w:val="BodyText"/>
        <w:rPr>
          <w:lang w:val="en-US"/>
        </w:rPr>
      </w:pPr>
    </w:p>
    <w:p w14:paraId="0620CBD8" w14:textId="39AFF97B" w:rsidR="00CB7D33" w:rsidRPr="007A3368" w:rsidRDefault="00CB7D33" w:rsidP="00CB7D33">
      <w:pPr>
        <w:rPr>
          <w:lang w:val="en-US"/>
        </w:rPr>
      </w:pPr>
      <w:r w:rsidRPr="007A3368">
        <w:rPr>
          <w:lang w:val="en-US"/>
        </w:rPr>
        <w:t xml:space="preserve">The figure below depicts the achievable coverage using 3 beams at the </w:t>
      </w:r>
      <w:r>
        <w:rPr>
          <w:lang w:val="en-US"/>
        </w:rPr>
        <w:t>RRH</w:t>
      </w:r>
      <w:r w:rsidRPr="007A3368">
        <w:rPr>
          <w:lang w:val="en-US"/>
        </w:rPr>
        <w:t xml:space="preserve"> and 3 beams at the UE, with the </w:t>
      </w:r>
      <w:r>
        <w:rPr>
          <w:lang w:val="en-US"/>
        </w:rPr>
        <w:t>RRH</w:t>
      </w:r>
      <w:r w:rsidRPr="007A3368">
        <w:rPr>
          <w:lang w:val="en-US"/>
        </w:rPr>
        <w:t xml:space="preserve"> and UE </w:t>
      </w:r>
      <w:r>
        <w:rPr>
          <w:lang w:val="en-US"/>
        </w:rPr>
        <w:t>antenna</w:t>
      </w:r>
      <w:r w:rsidRPr="007A3368">
        <w:rPr>
          <w:lang w:val="en-US"/>
        </w:rPr>
        <w:t xml:space="preserve">s pointed parallel to the track. After 350m along the track, coverage would be provided by the next </w:t>
      </w:r>
      <w:r>
        <w:rPr>
          <w:lang w:val="en-US"/>
        </w:rPr>
        <w:t>RRH</w:t>
      </w:r>
      <w:r w:rsidRPr="007A3368">
        <w:rPr>
          <w:lang w:val="en-US"/>
        </w:rPr>
        <w:t xml:space="preserve">. To avoid a break in coverage close to the </w:t>
      </w:r>
      <w:r>
        <w:rPr>
          <w:lang w:val="en-US"/>
        </w:rPr>
        <w:t>RRH</w:t>
      </w:r>
      <w:r w:rsidRPr="007A3368">
        <w:rPr>
          <w:lang w:val="en-US"/>
        </w:rPr>
        <w:t xml:space="preserve">, the next nearest </w:t>
      </w:r>
      <w:r>
        <w:rPr>
          <w:lang w:val="en-US"/>
        </w:rPr>
        <w:t>RRH</w:t>
      </w:r>
      <w:r w:rsidRPr="007A3368">
        <w:rPr>
          <w:lang w:val="en-US"/>
        </w:rPr>
        <w:t xml:space="preserve"> should be used to serve the UE when it is close in to a </w:t>
      </w:r>
      <w:r>
        <w:rPr>
          <w:lang w:val="en-US"/>
        </w:rPr>
        <w:t>RRH</w:t>
      </w:r>
      <w:r w:rsidRPr="007A3368">
        <w:rPr>
          <w:lang w:val="en-US"/>
        </w:rPr>
        <w:t>.</w:t>
      </w:r>
    </w:p>
    <w:p w14:paraId="3338BF30" w14:textId="77777777" w:rsidR="00CB7D33" w:rsidRPr="007A3368"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00B74DF6" w:rsidR="00CB7D33" w:rsidRPr="007A3368" w:rsidRDefault="00CB7D33" w:rsidP="00CB7D33">
      <w:pPr>
        <w:pStyle w:val="TF"/>
        <w:rPr>
          <w:lang w:val="en-US"/>
        </w:rPr>
      </w:pPr>
      <w:r w:rsidRPr="007A3368">
        <w:rPr>
          <w:lang w:val="en-US"/>
        </w:rPr>
        <w:t>Figure 6.3.3.</w:t>
      </w:r>
      <w:r>
        <w:rPr>
          <w:lang w:val="en-US"/>
        </w:rPr>
        <w:t>3</w:t>
      </w:r>
      <w:r w:rsidRPr="007A3368">
        <w:rPr>
          <w:lang w:val="en-US"/>
        </w:rPr>
        <w:t xml:space="preserve">.4-2: UL SNR with 3 beams per UE and </w:t>
      </w:r>
      <w:r>
        <w:rPr>
          <w:lang w:val="en-US"/>
        </w:rPr>
        <w:t>RRH</w:t>
      </w:r>
      <w:r w:rsidRPr="007A3368">
        <w:rPr>
          <w:lang w:val="en-US"/>
        </w:rPr>
        <w:t xml:space="preserve"> in each direction with DPS switching between beams and </w:t>
      </w:r>
      <w:r>
        <w:rPr>
          <w:lang w:val="en-US"/>
        </w:rPr>
        <w:t>RRH</w:t>
      </w:r>
    </w:p>
    <w:p w14:paraId="3B562046" w14:textId="77777777" w:rsidR="00CB7D33" w:rsidRPr="007A3368"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69" w:name="_Toc56171189"/>
      <w:r w:rsidRPr="006C4BC1">
        <w:t>6.</w:t>
      </w:r>
      <w:r>
        <w:t>3</w:t>
      </w:r>
      <w:r w:rsidRPr="006C4BC1">
        <w:t>.</w:t>
      </w:r>
      <w:r>
        <w:t>4</w:t>
      </w:r>
      <w:r w:rsidRPr="006C4BC1">
        <w:tab/>
      </w:r>
      <w:r>
        <w:rPr>
          <w:rFonts w:eastAsia="SimSun"/>
          <w:lang w:val="en-US" w:eastAsia="zh-CN"/>
        </w:rPr>
        <w:t>Mobility Performance</w:t>
      </w:r>
      <w:bookmarkEnd w:id="6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8F69B74" w:rsidR="006B67A9" w:rsidRPr="00D35120" w:rsidRDefault="006B67A9" w:rsidP="006B67A9">
      <w:pPr>
        <w:pStyle w:val="Heading4"/>
        <w:rPr>
          <w:rFonts w:eastAsia="SimSun"/>
          <w:lang w:val="en-US" w:eastAsia="zh-CN"/>
        </w:rPr>
      </w:pPr>
      <w:r w:rsidRPr="00D35120">
        <w:rPr>
          <w:rFonts w:eastAsia="SimSun"/>
          <w:lang w:val="en-US" w:eastAsia="zh-CN"/>
        </w:rPr>
        <w:t>6.3.4.1</w:t>
      </w:r>
      <w:r w:rsidRPr="00D35120">
        <w:rPr>
          <w:rFonts w:eastAsia="SimSun"/>
          <w:lang w:val="en-US" w:eastAsia="zh-CN"/>
        </w:rPr>
        <w:tab/>
        <w:t>System-level evaluation of mobility performance</w:t>
      </w:r>
      <w:r w:rsidR="00A64CDF">
        <w:rPr>
          <w:rFonts w:eastAsia="SimSun"/>
          <w:lang w:val="en-US" w:eastAsia="zh-CN"/>
        </w:rPr>
        <w:t xml:space="preserve"> </w:t>
      </w:r>
      <w:r w:rsidR="00A64CDF" w:rsidRPr="007A3368">
        <w:rPr>
          <w:rFonts w:eastAsia="SimSun"/>
          <w:lang w:val="en-US" w:eastAsia="zh-CN"/>
        </w:rPr>
        <w:t>from Nokia</w:t>
      </w:r>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77777777" w:rsidR="006B67A9" w:rsidRDefault="006B67A9" w:rsidP="006B67A9">
      <w:pPr>
        <w:pStyle w:val="Heading5"/>
        <w:rPr>
          <w:rFonts w:eastAsia="SimSun"/>
          <w:lang w:val="en-US" w:eastAsia="zh-CN"/>
        </w:rPr>
      </w:pPr>
      <w:r>
        <w:rPr>
          <w:rFonts w:eastAsia="SimSun"/>
          <w:lang w:val="en-US" w:eastAsia="zh-CN"/>
        </w:rPr>
        <w:t>6.3.4.1.1 Existing RRM requirement mobility performance</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r>
        <w:rPr>
          <w:rFonts w:eastAsia="SimSun"/>
          <w:lang w:val="en-US" w:eastAsia="zh-CN"/>
        </w:rPr>
        <w:t>6.3.4.1.2 Enhanced RRM requirement mobility performance</w:t>
      </w:r>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trPr>
        <w:tc>
          <w:tcPr>
            <w:tcW w:w="0" w:type="auto"/>
          </w:tcPr>
          <w:p w14:paraId="31D99E54" w14:textId="77777777" w:rsidR="006B67A9" w:rsidRPr="00D35120" w:rsidRDefault="006B67A9" w:rsidP="000120F2">
            <w:pPr>
              <w:jc w:val="center"/>
              <w:rPr>
                <w:rFonts w:eastAsia="SimSun"/>
                <w:b/>
                <w:bCs/>
                <w:lang w:val="en-US"/>
              </w:rPr>
            </w:pPr>
            <w:r w:rsidRPr="00D35120">
              <w:rPr>
                <w:rFonts w:eastAsia="SimSun"/>
                <w:b/>
                <w:bCs/>
                <w:lang w:val="en-US"/>
              </w:rPr>
              <w:t>Parameter</w:t>
            </w:r>
          </w:p>
        </w:tc>
        <w:tc>
          <w:tcPr>
            <w:tcW w:w="0" w:type="auto"/>
          </w:tcPr>
          <w:p w14:paraId="049BD8AE" w14:textId="77777777" w:rsidR="006B67A9" w:rsidRPr="00D35120" w:rsidRDefault="006B67A9" w:rsidP="000120F2">
            <w:pPr>
              <w:jc w:val="center"/>
              <w:rPr>
                <w:rFonts w:eastAsia="SimSun"/>
                <w:b/>
                <w:bCs/>
                <w:lang w:val="en-US"/>
              </w:rPr>
            </w:pPr>
            <w:r w:rsidRPr="00D35120">
              <w:rPr>
                <w:rFonts w:eastAsia="SimSun"/>
                <w:b/>
                <w:bCs/>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0120F2">
            <w:pPr>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0120F2">
            <w:pPr>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0120F2">
            <w:pPr>
              <w:spacing w:after="0"/>
              <w:rPr>
                <w:lang w:val="en-US" w:eastAsia="zh-CN"/>
              </w:rPr>
            </w:pPr>
            <w:r w:rsidRPr="00D35120">
              <w:rPr>
                <w:lang w:val="en-US" w:eastAsia="zh-CN"/>
              </w:rPr>
              <w:t>RRC measurement period</w:t>
            </w:r>
          </w:p>
          <w:p w14:paraId="567697B1" w14:textId="77777777" w:rsidR="006B67A9" w:rsidRPr="00D35120" w:rsidRDefault="006B67A9" w:rsidP="000120F2">
            <w:pPr>
              <w:spacing w:after="0"/>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A99615A" w14:textId="77777777" w:rsidR="006B67A9" w:rsidRPr="00D35120" w:rsidRDefault="006B67A9" w:rsidP="000120F2">
            <w:pPr>
              <w:spacing w:after="0"/>
              <w:ind w:left="284"/>
              <w:rPr>
                <w:lang w:val="en-US"/>
              </w:rPr>
            </w:pPr>
            <w:r w:rsidRPr="00D35120">
              <w:rPr>
                <w:lang w:val="en-US"/>
              </w:rPr>
              <w:t xml:space="preserve">DRX 0: </w:t>
            </w:r>
            <w:r>
              <w:rPr>
                <w:lang w:val="en-US"/>
              </w:rPr>
              <w:t>120 ms</w:t>
            </w:r>
          </w:p>
          <w:p w14:paraId="1938A06D" w14:textId="77777777" w:rsidR="006B67A9" w:rsidRPr="00D35120" w:rsidRDefault="006B67A9" w:rsidP="000120F2">
            <w:pPr>
              <w:spacing w:after="0"/>
              <w:ind w:left="284"/>
              <w:rPr>
                <w:lang w:val="en-US"/>
              </w:rPr>
            </w:pPr>
            <w:r w:rsidRPr="00D35120">
              <w:rPr>
                <w:lang w:val="en-US"/>
              </w:rPr>
              <w:t xml:space="preserve">DRX 40: </w:t>
            </w:r>
            <w:r>
              <w:rPr>
                <w:lang w:val="en-US"/>
              </w:rPr>
              <w:t>360 ms</w:t>
            </w:r>
          </w:p>
          <w:p w14:paraId="2C6F2A33" w14:textId="77777777" w:rsidR="006B67A9" w:rsidRDefault="006B67A9" w:rsidP="000120F2">
            <w:pPr>
              <w:spacing w:after="0"/>
              <w:ind w:left="284"/>
              <w:rPr>
                <w:lang w:val="en-US"/>
              </w:rPr>
            </w:pPr>
            <w:r w:rsidRPr="00D35120">
              <w:rPr>
                <w:lang w:val="en-US"/>
              </w:rPr>
              <w:t xml:space="preserve">DRX 80: </w:t>
            </w:r>
            <w:r>
              <w:rPr>
                <w:lang w:val="en-US"/>
              </w:rPr>
              <w:t>720 ms</w:t>
            </w:r>
          </w:p>
          <w:p w14:paraId="3FB2ADA2"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0120F2">
            <w:pPr>
              <w:spacing w:after="0"/>
              <w:rPr>
                <w:lang w:val="en-US"/>
              </w:rPr>
            </w:pPr>
            <w:r>
              <w:rPr>
                <w:lang w:val="en-US"/>
              </w:rPr>
              <w:t>Scaling factor N = 6:</w:t>
            </w:r>
          </w:p>
          <w:p w14:paraId="7C919402" w14:textId="77777777" w:rsidR="006B67A9" w:rsidRPr="00D35120" w:rsidRDefault="006B67A9" w:rsidP="000120F2">
            <w:pPr>
              <w:spacing w:after="0"/>
              <w:ind w:left="284"/>
              <w:rPr>
                <w:lang w:val="en-US"/>
              </w:rPr>
            </w:pPr>
            <w:r w:rsidRPr="00D35120">
              <w:rPr>
                <w:lang w:val="en-US"/>
              </w:rPr>
              <w:t xml:space="preserve">DRX 0: </w:t>
            </w:r>
            <w:r>
              <w:rPr>
                <w:lang w:val="en-US"/>
              </w:rPr>
              <w:t>360 ms</w:t>
            </w:r>
          </w:p>
          <w:p w14:paraId="77E81ABE"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E56DB58"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05297D3D" w14:textId="77777777" w:rsidR="006B67A9" w:rsidRPr="00D35120" w:rsidRDefault="006B67A9" w:rsidP="000120F2">
            <w:pPr>
              <w:spacing w:after="0"/>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0120F2">
            <w:pPr>
              <w:spacing w:after="0"/>
              <w:rPr>
                <w:b/>
                <w:bCs/>
                <w:lang w:val="en-US"/>
              </w:rPr>
            </w:pPr>
            <w:r w:rsidRPr="00D35120">
              <w:rPr>
                <w:lang w:val="en-US"/>
              </w:rPr>
              <w:t>Cell detection delay</w:t>
            </w:r>
          </w:p>
          <w:p w14:paraId="5848A506" w14:textId="77777777" w:rsidR="006B67A9" w:rsidRPr="00D35120" w:rsidRDefault="006B67A9" w:rsidP="000120F2">
            <w:pPr>
              <w:spacing w:after="0"/>
              <w:rPr>
                <w:lang w:val="en-US"/>
              </w:rPr>
            </w:pPr>
            <w:r w:rsidRPr="00D35120">
              <w:rPr>
                <w:lang w:val="en-US"/>
              </w:rPr>
              <w:lastRenderedPageBreak/>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0120F2">
            <w:pPr>
              <w:spacing w:after="0"/>
              <w:rPr>
                <w:lang w:val="en-US"/>
              </w:rPr>
            </w:pPr>
            <w:r>
              <w:rPr>
                <w:lang w:val="en-US"/>
              </w:rPr>
              <w:lastRenderedPageBreak/>
              <w:t>Scaling factor N=</w:t>
            </w:r>
            <w:r>
              <w:rPr>
                <w:lang w:val="ru-RU"/>
              </w:rPr>
              <w:t>2</w:t>
            </w:r>
            <w:r>
              <w:rPr>
                <w:lang w:val="en-US"/>
              </w:rPr>
              <w:t>:</w:t>
            </w:r>
          </w:p>
          <w:p w14:paraId="09C84313" w14:textId="77777777" w:rsidR="006B67A9" w:rsidRPr="00D35120" w:rsidRDefault="006B67A9" w:rsidP="000120F2">
            <w:pPr>
              <w:spacing w:after="0"/>
              <w:ind w:left="284"/>
              <w:rPr>
                <w:lang w:val="en-US"/>
              </w:rPr>
            </w:pPr>
            <w:r w:rsidRPr="00D35120">
              <w:rPr>
                <w:lang w:val="en-US"/>
              </w:rPr>
              <w:lastRenderedPageBreak/>
              <w:t xml:space="preserve">DRX 0: </w:t>
            </w:r>
            <w:r>
              <w:rPr>
                <w:lang w:val="en-US"/>
              </w:rPr>
              <w:t>600 ms</w:t>
            </w:r>
          </w:p>
          <w:p w14:paraId="62C1EBC5" w14:textId="77777777" w:rsidR="006B67A9" w:rsidRPr="00D35120" w:rsidRDefault="006B67A9" w:rsidP="000120F2">
            <w:pPr>
              <w:spacing w:after="0"/>
              <w:ind w:left="284"/>
              <w:rPr>
                <w:lang w:val="en-US"/>
              </w:rPr>
            </w:pPr>
            <w:r w:rsidRPr="00D35120">
              <w:rPr>
                <w:lang w:val="en-US"/>
              </w:rPr>
              <w:t xml:space="preserve">DRX 40: </w:t>
            </w:r>
            <w:r>
              <w:rPr>
                <w:lang w:val="en-US"/>
              </w:rPr>
              <w:t>600 ms</w:t>
            </w:r>
          </w:p>
          <w:p w14:paraId="447EC36D" w14:textId="77777777" w:rsidR="006B67A9" w:rsidRDefault="006B67A9" w:rsidP="000120F2">
            <w:pPr>
              <w:spacing w:after="0"/>
              <w:ind w:left="284"/>
              <w:rPr>
                <w:lang w:val="en-US"/>
              </w:rPr>
            </w:pPr>
            <w:r w:rsidRPr="00D35120">
              <w:rPr>
                <w:lang w:val="en-US"/>
              </w:rPr>
              <w:t xml:space="preserve">DRX 80: </w:t>
            </w:r>
            <w:r>
              <w:rPr>
                <w:lang w:val="en-US"/>
              </w:rPr>
              <w:t>720 ms</w:t>
            </w:r>
          </w:p>
          <w:p w14:paraId="4E1C04CA"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0120F2">
            <w:pPr>
              <w:spacing w:after="0"/>
              <w:rPr>
                <w:lang w:val="en-US"/>
              </w:rPr>
            </w:pPr>
            <w:r>
              <w:rPr>
                <w:lang w:val="en-US"/>
              </w:rPr>
              <w:t>Scaling factor N = 6:</w:t>
            </w:r>
          </w:p>
          <w:p w14:paraId="5E193137"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0781F755"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FFA1E05"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595E6AC0" w14:textId="77777777" w:rsidR="006B67A9" w:rsidRPr="00D35120" w:rsidRDefault="006B67A9" w:rsidP="000120F2">
            <w:pPr>
              <w:spacing w:after="0"/>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0120F2">
            <w:pPr>
              <w:spacing w:after="0"/>
              <w:rPr>
                <w:lang w:val="en-US"/>
              </w:rPr>
            </w:pPr>
            <w:r w:rsidRPr="00D35120">
              <w:rPr>
                <w:lang w:val="en-US"/>
              </w:rPr>
              <w:lastRenderedPageBreak/>
              <w:t>RLM assumptions</w:t>
            </w:r>
          </w:p>
        </w:tc>
        <w:tc>
          <w:tcPr>
            <w:tcW w:w="0" w:type="auto"/>
            <w:shd w:val="clear" w:color="auto" w:fill="auto"/>
          </w:tcPr>
          <w:p w14:paraId="680D914F"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B8C66E7"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0120F2">
            <w:pPr>
              <w:spacing w:after="0"/>
              <w:rPr>
                <w:lang w:val="en-US"/>
              </w:rPr>
            </w:pPr>
            <w:r w:rsidRPr="00536EBF">
              <w:rPr>
                <w:lang w:val="en-US"/>
              </w:rPr>
              <w:t>Scaling factor N = 6:</w:t>
            </w:r>
          </w:p>
          <w:p w14:paraId="3C7094A2" w14:textId="77777777" w:rsidR="006B67A9" w:rsidRPr="00AA7E22"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0120F2">
            <w:pPr>
              <w:spacing w:after="0"/>
              <w:rPr>
                <w:lang w:val="en-US"/>
              </w:rPr>
            </w:pPr>
          </w:p>
          <w:p w14:paraId="789EC560" w14:textId="77777777" w:rsidR="006B67A9" w:rsidRPr="00D35120" w:rsidRDefault="006B67A9" w:rsidP="000120F2">
            <w:pPr>
              <w:spacing w:after="0"/>
              <w:rPr>
                <w:lang w:val="en-US"/>
              </w:rPr>
            </w:pPr>
            <w:r w:rsidRPr="00D35120">
              <w:rPr>
                <w:lang w:val="en-US"/>
              </w:rPr>
              <w:t>N310: 2 samples</w:t>
            </w:r>
          </w:p>
          <w:p w14:paraId="7E06E144" w14:textId="77777777" w:rsidR="006B67A9" w:rsidRPr="00D35120" w:rsidRDefault="006B67A9" w:rsidP="000120F2">
            <w:pPr>
              <w:spacing w:after="0"/>
              <w:rPr>
                <w:lang w:val="en-US"/>
              </w:rPr>
            </w:pPr>
            <w:r w:rsidRPr="00D35120">
              <w:rPr>
                <w:lang w:val="en-US"/>
              </w:rPr>
              <w:t>N311: 2 samples</w:t>
            </w:r>
          </w:p>
          <w:p w14:paraId="68FCF565" w14:textId="77777777" w:rsidR="006B67A9" w:rsidRPr="00D35120" w:rsidRDefault="006B67A9" w:rsidP="000120F2">
            <w:pPr>
              <w:spacing w:after="0"/>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0120F2">
            <w:pPr>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0120F2">
            <w:pPr>
              <w:spacing w:after="0"/>
              <w:rPr>
                <w:lang w:val="en-US"/>
              </w:rPr>
            </w:pPr>
            <w:r w:rsidRPr="00D35120">
              <w:rPr>
                <w:lang w:val="en-US"/>
              </w:rPr>
              <w:t>BFD assumptions</w:t>
            </w:r>
          </w:p>
        </w:tc>
        <w:tc>
          <w:tcPr>
            <w:tcW w:w="0" w:type="auto"/>
            <w:shd w:val="clear" w:color="auto" w:fill="auto"/>
          </w:tcPr>
          <w:p w14:paraId="25AB5235" w14:textId="77777777" w:rsidR="006B67A9" w:rsidRPr="00536EBF" w:rsidRDefault="006B67A9" w:rsidP="000120F2">
            <w:pPr>
              <w:spacing w:after="0"/>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0120F2">
            <w:pPr>
              <w:spacing w:after="0"/>
              <w:rPr>
                <w:lang w:val="en-US"/>
              </w:rPr>
            </w:pPr>
            <w:r w:rsidRPr="00536EBF">
              <w:rPr>
                <w:lang w:val="en-US"/>
              </w:rPr>
              <w:t>Scaling factor N = 6:</w:t>
            </w:r>
          </w:p>
          <w:p w14:paraId="6D4E95E6"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0120F2">
            <w:pPr>
              <w:spacing w:after="0"/>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lastRenderedPageBreak/>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lastRenderedPageBreak/>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lastRenderedPageBreak/>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lastRenderedPageBreak/>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lastRenderedPageBreak/>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lastRenderedPageBreak/>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lastRenderedPageBreak/>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lastRenderedPageBreak/>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lastRenderedPageBreak/>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lastRenderedPageBreak/>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t>Figure 6.3.4.1.2.5-5 SINR distributions</w:t>
      </w:r>
    </w:p>
    <w:p w14:paraId="4C159E31"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lastRenderedPageBreak/>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70" w:name="_Toc56171190"/>
      <w:r w:rsidRPr="006C4BC1">
        <w:t>6.</w:t>
      </w:r>
      <w:r>
        <w:t>3</w:t>
      </w:r>
      <w:r w:rsidRPr="006C4BC1">
        <w:t>.</w:t>
      </w:r>
      <w:r w:rsidR="0075682C">
        <w:t>5</w:t>
      </w:r>
      <w:r w:rsidRPr="006C4BC1">
        <w:tab/>
      </w:r>
      <w:r w:rsidR="0075682C">
        <w:rPr>
          <w:rFonts w:eastAsia="SimSun"/>
          <w:lang w:eastAsia="zh-CN"/>
        </w:rPr>
        <w:t>Receive time difference</w:t>
      </w:r>
      <w:bookmarkEnd w:id="70"/>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1"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1"/>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3C8A5A37"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r w:rsidR="00A64CDF">
        <w:rPr>
          <w:rFonts w:eastAsia="SimSun"/>
          <w:lang w:eastAsia="zh-CN"/>
        </w:rPr>
        <w:t xml:space="preserve"> </w:t>
      </w:r>
      <w:r w:rsidR="00A64CDF" w:rsidRPr="007A3368">
        <w:rPr>
          <w:rFonts w:eastAsia="SimSun"/>
          <w:lang w:eastAsia="zh-CN"/>
        </w:rPr>
        <w:t>from Nokia</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2"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4BEE228D"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r w:rsidR="00A64CDF">
        <w:rPr>
          <w:rFonts w:eastAsia="SimSun"/>
          <w:lang w:eastAsia="zh-CN"/>
        </w:rPr>
        <w:t xml:space="preserve"> </w:t>
      </w:r>
      <w:r w:rsidR="00A64CDF" w:rsidRPr="007A3368">
        <w:rPr>
          <w:rFonts w:eastAsia="SimSun"/>
          <w:lang w:eastAsia="zh-CN"/>
        </w:rPr>
        <w:t>from Nokia</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511F89"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3"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3"/>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511F89"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511F89"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74"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74"/>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511F89"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5"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5"/>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511F89"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511F89"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511F89"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511F89"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511F89"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511F8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511F8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511F8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511F89"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511F8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76" w:name="_Toc55838130"/>
      <w:bookmarkStart w:id="77" w:name="_Toc56171192"/>
      <w:r>
        <w:t>7</w:t>
      </w:r>
      <w:r w:rsidR="00FE4934" w:rsidRPr="001C79FD">
        <w:tab/>
      </w:r>
      <w:r w:rsidR="006C4BC1" w:rsidRPr="006C4BC1">
        <w:rPr>
          <w:lang w:val="en-US"/>
        </w:rPr>
        <w:t>Identified RAN4 requirements</w:t>
      </w:r>
      <w:bookmarkEnd w:id="76"/>
      <w:bookmarkEnd w:id="77"/>
    </w:p>
    <w:p w14:paraId="060174C3" w14:textId="1A3A3C01" w:rsidR="005155C4" w:rsidRDefault="002D05F0" w:rsidP="00D84D27">
      <w:pPr>
        <w:pStyle w:val="Heading2"/>
        <w:rPr>
          <w:rFonts w:eastAsia="SimSun"/>
          <w:lang w:eastAsia="zh-CN"/>
        </w:rPr>
      </w:pPr>
      <w:bookmarkStart w:id="78" w:name="_Toc55838131"/>
      <w:bookmarkStart w:id="79" w:name="_Toc56171193"/>
      <w:r>
        <w:t>7</w:t>
      </w:r>
      <w:r w:rsidR="000309D1" w:rsidRPr="001C79FD">
        <w:t>.1</w:t>
      </w:r>
      <w:r w:rsidR="000309D1" w:rsidRPr="001C79FD">
        <w:tab/>
      </w:r>
      <w:r>
        <w:t>CP</w:t>
      </w:r>
      <w:r w:rsidR="005155C4">
        <w:rPr>
          <w:rFonts w:eastAsia="SimSun"/>
          <w:lang w:eastAsia="zh-CN"/>
        </w:rPr>
        <w:t xml:space="preserve">E RF core requirements </w:t>
      </w:r>
      <w:bookmarkEnd w:id="78"/>
      <w:bookmarkEnd w:id="79"/>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2E83EC3"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lastRenderedPageBreak/>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tab/>
      </w:r>
      <w:r>
        <w:tab/>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77F9D1B0" w:rsidR="000E49ED" w:rsidRDefault="000E49ED" w:rsidP="000E49ED">
            <w:pPr>
              <w:pStyle w:val="TAC"/>
              <w:rPr>
                <w:lang w:val="en-US" w:eastAsia="zh-CN"/>
              </w:rPr>
            </w:pPr>
            <w:r w:rsidRPr="002C6B19">
              <w:rPr>
                <w:rFonts w:cs="Arial"/>
                <w:szCs w:val="18"/>
              </w:rPr>
              <w:t>90 to (</w:t>
            </w:r>
            <w:r w:rsidRPr="00D431E6">
              <w:rPr>
                <w:rFonts w:cs="Arial"/>
                <w:szCs w:val="18"/>
              </w:rPr>
              <w:t>90-theta_elev)</w:t>
            </w:r>
          </w:p>
        </w:tc>
        <w:tc>
          <w:tcPr>
            <w:tcW w:w="2694" w:type="dxa"/>
          </w:tcPr>
          <w:p w14:paraId="2A3078EC" w14:textId="6351418B" w:rsidR="000E49ED" w:rsidRDefault="000E49ED" w:rsidP="000E49ED">
            <w:pPr>
              <w:pStyle w:val="TAC"/>
              <w:rPr>
                <w:lang w:val="en-US" w:eastAsia="zh-CN"/>
              </w:rPr>
            </w:pPr>
            <w:r w:rsidRPr="00276321">
              <w:rPr>
                <w:rFonts w:cs="Arial"/>
                <w:szCs w:val="18"/>
              </w:rPr>
              <w:t>-phi_az to + phi_az</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1FB080B0" w:rsidR="000E49ED" w:rsidRDefault="000E49ED" w:rsidP="000E49ED">
            <w:pPr>
              <w:pStyle w:val="TAC"/>
              <w:rPr>
                <w:lang w:val="en-US" w:eastAsia="zh-CN"/>
              </w:rPr>
            </w:pPr>
            <w:r w:rsidRPr="00D431E6">
              <w:rPr>
                <w:rFonts w:cs="Arial"/>
                <w:szCs w:val="18"/>
              </w:rPr>
              <w:t>90 to (90-theta_elev)</w:t>
            </w:r>
          </w:p>
        </w:tc>
        <w:tc>
          <w:tcPr>
            <w:tcW w:w="2694" w:type="dxa"/>
          </w:tcPr>
          <w:p w14:paraId="79BDC775" w14:textId="78401821" w:rsidR="000E49ED" w:rsidRDefault="000E49ED" w:rsidP="000E49ED">
            <w:pPr>
              <w:pStyle w:val="TAC"/>
              <w:rPr>
                <w:lang w:val="en-US" w:eastAsia="zh-CN"/>
              </w:rPr>
            </w:pPr>
            <w:r w:rsidRPr="00276321">
              <w:rPr>
                <w:rFonts w:cs="Arial"/>
                <w:szCs w:val="18"/>
              </w:rPr>
              <w:t>180-phi_az to 180+ phi_az</w:t>
            </w:r>
          </w:p>
        </w:tc>
      </w:tr>
      <w:tr w:rsidR="000E49ED" w14:paraId="2D7A176D" w14:textId="77777777" w:rsidTr="007279C6">
        <w:trPr>
          <w:jc w:val="center"/>
        </w:trPr>
        <w:tc>
          <w:tcPr>
            <w:tcW w:w="6658" w:type="dxa"/>
            <w:gridSpan w:val="3"/>
          </w:tcPr>
          <w:p w14:paraId="02941144" w14:textId="77777777" w:rsidR="000E49ED" w:rsidRPr="00276321" w:rsidRDefault="000E49ED" w:rsidP="000E49ED">
            <w:pPr>
              <w:spacing w:after="0"/>
              <w:rPr>
                <w:rFonts w:ascii="Arial" w:hAnsi="Arial" w:cs="Arial"/>
                <w:sz w:val="18"/>
                <w:szCs w:val="18"/>
              </w:rPr>
            </w:pPr>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p>
          <w:p w14:paraId="5C7FCA20" w14:textId="056712AE" w:rsidR="000E49ED" w:rsidRDefault="000E49ED" w:rsidP="000E49ED">
            <w:pPr>
              <w:pStyle w:val="TAC"/>
              <w:jc w:val="left"/>
              <w:rPr>
                <w:lang w:val="en-US" w:eastAsia="zh-CN"/>
              </w:rPr>
            </w:pPr>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2AF03B9C" w14:textId="68FB3E36" w:rsidR="00EE6322" w:rsidRDefault="00EE6322" w:rsidP="00802D99">
      <w:pPr>
        <w:rPr>
          <w:lang w:eastAsia="zh-CN"/>
        </w:rPr>
      </w:pPr>
      <w:r>
        <w:rPr>
          <w:lang w:eastAsia="zh-CN"/>
        </w:rPr>
        <w:t>T</w:t>
      </w:r>
      <w:r w:rsidRPr="00EE6322">
        <w:rPr>
          <w:lang w:eastAsia="zh-CN"/>
        </w:rPr>
        <w:t xml:space="preserve">he required spherical coverage region </w:t>
      </w:r>
      <w:r>
        <w:rPr>
          <w:lang w:eastAsia="zh-CN"/>
        </w:rPr>
        <w:t>have</w:t>
      </w:r>
      <w:r w:rsidRPr="00EE6322">
        <w:rPr>
          <w:lang w:eastAsia="zh-CN"/>
        </w:rPr>
        <w:t xml:space="preserve"> converged, while the following proposals are provided by identifying the required azimuth and elevation region respectively</w:t>
      </w:r>
    </w:p>
    <w:p w14:paraId="65104019" w14:textId="2ACD31B3" w:rsidR="00EE6322" w:rsidRDefault="00EE6322" w:rsidP="00EE6322">
      <w:pPr>
        <w:pStyle w:val="B1"/>
      </w:pPr>
      <w:r>
        <w:t>-</w:t>
      </w:r>
      <w:r>
        <w:tab/>
      </w:r>
      <w:r w:rsidRPr="00EE6322">
        <w:t>Use below region (provided in spherical coordination system) as the baseline for UE spherical evaluation areas</w:t>
      </w:r>
      <w:r>
        <w:t>:</w:t>
      </w:r>
    </w:p>
    <w:p w14:paraId="7EB4A9BE" w14:textId="41D5C39D" w:rsidR="00EE6322" w:rsidRPr="00EE6322" w:rsidRDefault="00EE6322" w:rsidP="00EE6322">
      <w:pPr>
        <w:pStyle w:val="B1"/>
        <w:rPr>
          <w:szCs w:val="24"/>
        </w:rPr>
      </w:pPr>
      <w:r>
        <w:tab/>
        <w:t>-</w:t>
      </w:r>
      <w:r>
        <w:tab/>
      </w:r>
      <w:r w:rsidRPr="00276321">
        <w:rPr>
          <w:szCs w:val="24"/>
        </w:rPr>
        <w:t>Azimuth angle range (relative to 0 and 180 degree in spherical coordination system)</w:t>
      </w:r>
      <w:r>
        <w:rPr>
          <w:szCs w:val="24"/>
        </w:rPr>
        <w:t>:</w:t>
      </w:r>
    </w:p>
    <w:p w14:paraId="67BC4285" w14:textId="76D5E1A9" w:rsidR="00EE6322" w:rsidRDefault="00EE6322" w:rsidP="00EE6322">
      <w:pPr>
        <w:pStyle w:val="B1"/>
      </w:pPr>
      <w:r>
        <w:tab/>
      </w:r>
      <w:r>
        <w:tab/>
        <w:t>-</w:t>
      </w:r>
      <w:r>
        <w:tab/>
      </w:r>
      <w:r w:rsidRPr="002C6B19">
        <w:rPr>
          <w:szCs w:val="24"/>
        </w:rPr>
        <w:t>[[-37.5]degrees, [+37.5]degrees]</w:t>
      </w:r>
    </w:p>
    <w:p w14:paraId="039AFB70" w14:textId="70F8494E" w:rsidR="00EE6322" w:rsidRDefault="00EE6322" w:rsidP="00EE6322">
      <w:pPr>
        <w:pStyle w:val="B1"/>
      </w:pPr>
      <w:r>
        <w:tab/>
        <w:t>-</w:t>
      </w:r>
      <w:r>
        <w:tab/>
      </w:r>
      <w:r w:rsidRPr="002C6B19">
        <w:rPr>
          <w:szCs w:val="24"/>
        </w:rPr>
        <w:t>Elevation angle</w:t>
      </w:r>
      <w:r>
        <w:rPr>
          <w:szCs w:val="24"/>
        </w:rPr>
        <w:t>:</w:t>
      </w:r>
    </w:p>
    <w:p w14:paraId="6867889C" w14:textId="2EA790A7" w:rsidR="00EE6322" w:rsidRDefault="00EE6322" w:rsidP="00EE6322">
      <w:pPr>
        <w:pStyle w:val="B1"/>
      </w:pPr>
      <w:r>
        <w:tab/>
      </w:r>
      <w:r>
        <w:tab/>
        <w:t>-</w:t>
      </w:r>
      <w:r>
        <w:tab/>
      </w:r>
      <w:r w:rsidRPr="00276321">
        <w:rPr>
          <w:szCs w:val="24"/>
        </w:rPr>
        <w:t>[-15degrees, +15degrees] w.r.t. UE claimed boresight direction</w:t>
      </w:r>
      <w:r>
        <w:rPr>
          <w:szCs w:val="24"/>
        </w:rPr>
        <w:t xml:space="preserve"> </w:t>
      </w:r>
      <w:r w:rsidRPr="00276321">
        <w:rPr>
          <w:szCs w:val="24"/>
        </w:rPr>
        <w:t>i.e., [90degrees, 90-30degrees] in spherical coordination system by assuming 15degree upper-tilted for panel’s boresight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646514BD" w:rsidR="006742DA" w:rsidRDefault="006742DA" w:rsidP="006742DA">
      <w:pPr>
        <w:pStyle w:val="TH"/>
        <w:rPr>
          <w:lang w:val="en-US" w:eastAsia="zh-CN"/>
        </w:rPr>
      </w:pPr>
      <w:r w:rsidRPr="00823D9C">
        <w:rPr>
          <w:rFonts w:eastAsia="SimSun"/>
          <w:lang w:val="en-US"/>
        </w:rPr>
        <w:lastRenderedPageBreak/>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6DAD0929" w14:textId="77777777" w:rsidR="006742DA" w:rsidRDefault="006742DA"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80" w:name="_Toc55838132"/>
      <w:bookmarkStart w:id="81"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80"/>
      <w:bookmarkEnd w:id="81"/>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7A50CBF8"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lastRenderedPageBreak/>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2763E103" w:rsidR="00FD2DCB" w:rsidRDefault="00FD2DCB" w:rsidP="00FD2DCB">
      <w:pPr>
        <w:pStyle w:val="B1"/>
        <w:ind w:left="0" w:firstLine="284"/>
      </w:pPr>
      <w:r>
        <w:t>-</w:t>
      </w:r>
      <w:r>
        <w:tab/>
      </w:r>
      <w:r w:rsidRPr="00286F82">
        <w:t>Note: the applicability of Set 1/2 requirements to the FR2 HST scenarios will be captured in the TR</w:t>
      </w:r>
      <w:r>
        <w:t>.</w:t>
      </w:r>
    </w:p>
    <w:p w14:paraId="2BC05469" w14:textId="5DD3ECD0"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82" w:name="_Hlk93524637"/>
      <w:r w:rsidRPr="0058780D">
        <w:rPr>
          <w:iCs/>
          <w:u w:val="single"/>
          <w:lang w:val="en-US"/>
        </w:rPr>
        <w:t>L</w:t>
      </w:r>
      <w:bookmarkEnd w:id="82"/>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0C84DE22" w14:textId="6E19108B" w:rsidR="0058780D" w:rsidRPr="00B233CE" w:rsidRDefault="00B233CE" w:rsidP="004B2673">
      <w:pPr>
        <w:rPr>
          <w:u w:val="single"/>
          <w:lang w:val="en-US"/>
        </w:rPr>
      </w:pPr>
      <w:r w:rsidRPr="00B233CE">
        <w:rPr>
          <w:u w:val="single"/>
          <w:lang w:val="en-US"/>
        </w:rPr>
        <w:t>UE capabilities:</w:t>
      </w:r>
    </w:p>
    <w:p w14:paraId="44007937" w14:textId="1BE43484" w:rsidR="00B233CE" w:rsidRPr="0058780D" w:rsidRDefault="00B233CE" w:rsidP="004B2673">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1A3EB8AC" w14:textId="74499F14" w:rsidR="0075682C" w:rsidRDefault="002D05F0" w:rsidP="0075682C">
      <w:pPr>
        <w:pStyle w:val="Heading3"/>
        <w:rPr>
          <w:rFonts w:eastAsia="SimSun"/>
          <w:lang w:val="en-US" w:eastAsia="zh-CN"/>
        </w:rPr>
      </w:pPr>
      <w:bookmarkStart w:id="83"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83"/>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517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526"/>
        <w:gridCol w:w="1386"/>
        <w:gridCol w:w="21"/>
      </w:tblGrid>
      <w:tr w:rsidR="00B233CE" w14:paraId="6561CAF5" w14:textId="77777777" w:rsidTr="00A64CDF">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B233CE" w:rsidRDefault="00B233CE" w:rsidP="00A64CDF">
            <w:pPr>
              <w:spacing w:after="0"/>
              <w:jc w:val="center"/>
              <w:textAlignment w:val="baseline"/>
              <w:rPr>
                <w:sz w:val="24"/>
                <w:szCs w:val="24"/>
                <w:lang w:val="en-US" w:eastAsia="zh-CN"/>
              </w:rPr>
            </w:pPr>
            <w:r>
              <w:rPr>
                <w:rFonts w:ascii="Arial" w:hAnsi="Arial" w:cs="Arial"/>
                <w:b/>
                <w:sz w:val="18"/>
                <w:szCs w:val="18"/>
                <w:lang w:val="en-US" w:eastAsia="zh-CN"/>
              </w:rPr>
              <w:t>DRX cycle length [s]</w:t>
            </w:r>
            <w:r>
              <w:rPr>
                <w:rFonts w:ascii="Arial" w:hAnsi="Arial" w:cs="Arial"/>
                <w:sz w:val="18"/>
                <w:szCs w:val="18"/>
                <w:lang w:val="en-US" w:eastAsia="zh-CN"/>
              </w:rPr>
              <w:t>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detect,NR_Intra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p>
          <w:p w14:paraId="3CA01C13"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[s] (number of DRX cycles)</w:t>
            </w:r>
            <w:r>
              <w:rPr>
                <w:rFonts w:ascii="Arial" w:hAnsi="Arial" w:cs="Arial"/>
                <w:sz w:val="18"/>
                <w:szCs w:val="18"/>
                <w:lang w:val="en-US" w:eastAsia="zh-CN"/>
              </w:rPr>
              <w:t> </w:t>
            </w:r>
          </w:p>
        </w:tc>
      </w:tr>
      <w:tr w:rsidR="00B233CE" w14:paraId="4DF8504D" w14:textId="77777777" w:rsidTr="00A64CDF">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B233CE" w:rsidRDefault="00B233CE" w:rsidP="00A64CDF">
            <w:pPr>
              <w:spacing w:after="0"/>
              <w:rPr>
                <w:sz w:val="24"/>
                <w:szCs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77777777" w:rsidR="00B233CE" w:rsidRDefault="00B233CE" w:rsidP="00A64CDF">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B233CE" w:rsidRDefault="00B233CE" w:rsidP="00A64CDF">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B233CE" w:rsidRDefault="00B233CE" w:rsidP="00A64CDF">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B233CE" w:rsidRDefault="00B233CE" w:rsidP="00A64CDF">
            <w:pPr>
              <w:rPr>
                <w:sz w:val="24"/>
                <w:lang w:val="en-US" w:eastAsia="zh-CN"/>
              </w:rPr>
            </w:pPr>
          </w:p>
        </w:tc>
      </w:tr>
      <w:tr w:rsidR="00B233CE" w14:paraId="39281B21" w14:textId="77777777" w:rsidTr="00A64CDF">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0.32</w:t>
            </w:r>
            <w:r>
              <w:rPr>
                <w:rStyle w:val="eop"/>
                <w:rFonts w:ascii="Arial" w:hAnsi="Arial" w:cs="Arial"/>
                <w:sz w:val="18"/>
                <w:szCs w:val="18"/>
                <w:lang w:val="en-US" w:eastAsia="zh-CN"/>
              </w:rPr>
              <w:t> </w:t>
            </w:r>
          </w:p>
        </w:tc>
        <w:tc>
          <w:tcPr>
            <w:tcW w:w="1460" w:type="dxa"/>
            <w:tcBorders>
              <w:top w:val="single" w:sz="6" w:space="0" w:color="auto"/>
              <w:left w:val="single" w:sz="6" w:space="0" w:color="auto"/>
              <w:bottom w:val="single" w:sz="6" w:space="0" w:color="auto"/>
              <w:right w:val="single" w:sz="6" w:space="0" w:color="auto"/>
            </w:tcBorders>
          </w:tcPr>
          <w:p w14:paraId="4D75E78D" w14:textId="77777777" w:rsidR="00B233CE" w:rsidRDefault="00B233CE" w:rsidP="00A64CDF">
            <w:pPr>
              <w:spacing w:after="0"/>
              <w:jc w:val="center"/>
              <w:textAlignment w:val="baseline"/>
              <w:rPr>
                <w:rFonts w:ascii="Arial" w:hAnsi="Arial" w:cs="Arial"/>
                <w:sz w:val="18"/>
                <w:szCs w:val="18"/>
                <w:shd w:val="clear" w:color="auto" w:fill="FFFF00"/>
                <w:lang w:val="en-US" w:eastAsia="zh-CN"/>
              </w:rPr>
            </w:pPr>
            <w:r>
              <w:rPr>
                <w:lang w:val="en-US" w:eastAsia="zh-CN"/>
              </w:rPr>
              <w:t>2.</w:t>
            </w:r>
            <w:r>
              <w:rPr>
                <w:rStyle w:val="normaltextrun"/>
                <w:rFonts w:ascii="Arial" w:hAnsi="Arial" w:cs="Arial"/>
                <w:sz w:val="18"/>
                <w:lang w:val="en-US" w:eastAsia="zh-CN"/>
              </w:rPr>
              <w:t>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B233CE" w:rsidRDefault="00B233CE" w:rsidP="00A64CDF">
            <w:pPr>
              <w:spacing w:after="0"/>
              <w:rPr>
                <w:lang w:val="en-US" w:eastAsia="zh-CN"/>
              </w:rPr>
            </w:pPr>
          </w:p>
        </w:tc>
      </w:tr>
      <w:tr w:rsidR="00B233CE" w14:paraId="7238AAA9" w14:textId="77777777" w:rsidTr="00A64CDF">
        <w:trPr>
          <w:jc w:val="center"/>
        </w:trPr>
        <w:tc>
          <w:tcPr>
            <w:tcW w:w="5150" w:type="dxa"/>
            <w:gridSpan w:val="4"/>
            <w:tcBorders>
              <w:top w:val="single" w:sz="6" w:space="0" w:color="auto"/>
              <w:left w:val="single" w:sz="6" w:space="0" w:color="auto"/>
              <w:bottom w:val="single" w:sz="6" w:space="0" w:color="auto"/>
              <w:right w:val="single" w:sz="6" w:space="0" w:color="auto"/>
            </w:tcBorders>
          </w:tcPr>
          <w:p w14:paraId="52A59E20" w14:textId="77777777" w:rsidR="00B233CE" w:rsidRDefault="00B233CE" w:rsidP="00A64CDF">
            <w:pPr>
              <w:pStyle w:val="TAN"/>
              <w:rPr>
                <w:rFonts w:eastAsia="DengXian"/>
                <w:lang w:val="en-US" w:eastAsia="zh-CN"/>
              </w:rPr>
            </w:pPr>
            <w:r>
              <w:rPr>
                <w:rFonts w:eastAsia="DengXian"/>
                <w:lang w:val="en-US" w:eastAsia="zh-CN"/>
              </w:rPr>
              <w:lastRenderedPageBreak/>
              <w:t>Note 1:</w:t>
            </w:r>
            <w:r>
              <w:rPr>
                <w:lang w:val="en-US" w:eastAsia="zh-CN"/>
              </w:rPr>
              <w:tab/>
            </w:r>
            <w:r>
              <w:rPr>
                <w:rFonts w:eastAsia="DengXian"/>
                <w:lang w:val="en-US" w:eastAsia="zh-CN"/>
              </w:rPr>
              <w:t>when SMTC &lt; = 40 ms, M2 = M3 = M4 = 1; and when SMTC &gt; 40 ms, M2 = 1.5, M3 = M4 = 2</w:t>
            </w:r>
          </w:p>
          <w:p w14:paraId="36B002FF" w14:textId="77777777" w:rsidR="00B233CE" w:rsidRDefault="00B233CE" w:rsidP="00A64CDF">
            <w:pPr>
              <w:spacing w:after="0"/>
              <w:textAlignment w:val="baseline"/>
              <w:rPr>
                <w:sz w:val="24"/>
                <w:lang w:val="en-US" w:eastAsia="zh-CN"/>
              </w:rPr>
            </w:pPr>
            <w:r>
              <w:rPr>
                <w:rFonts w:eastAsia="DengXian"/>
                <w:lang w:val="en-US" w:eastAsia="zh-CN"/>
              </w:rPr>
              <w:t>Note 2:</w:t>
            </w:r>
            <w:r>
              <w:rPr>
                <w:lang w:val="en-US" w:eastAsia="zh-CN"/>
              </w:rPr>
              <w:tab/>
              <w:t>[</w:t>
            </w:r>
            <w:r>
              <w:rPr>
                <w:rFonts w:eastAsiaTheme="minorEastAsia"/>
                <w:lang w:val="en-US" w:eastAsia="zh-CN"/>
              </w:rPr>
              <w:t xml:space="preserve">When </w:t>
            </w:r>
            <w:r>
              <w:rPr>
                <w:rFonts w:eastAsiaTheme="minorEastAsia"/>
                <w:i/>
                <w:iCs/>
                <w:lang w:val="en-US" w:eastAsia="zh-CN"/>
              </w:rPr>
              <w:t>highSpeedMeasFlag-r16</w:t>
            </w:r>
            <w:r>
              <w:rPr>
                <w:rFonts w:eastAsiaTheme="minorEastAsia"/>
                <w:lang w:val="en-US" w:eastAsia="zh-CN"/>
              </w:rPr>
              <w:t xml:space="preserve"> is configured, the requirements apply only to </w:t>
            </w:r>
            <w:r>
              <w:rPr>
                <w:lang w:val="en-US" w:eastAsia="zh-CN"/>
              </w:rPr>
              <w:t xml:space="preserve">UE supporting either </w:t>
            </w:r>
            <w:r>
              <w:rPr>
                <w:i/>
                <w:iCs/>
                <w:lang w:val="en-US" w:eastAsia="zh-CN"/>
              </w:rPr>
              <w:t xml:space="preserve">measurementEnhancement-r16 </w:t>
            </w:r>
            <w:r>
              <w:rPr>
                <w:lang w:val="en-US" w:eastAsia="zh-CN"/>
              </w:rPr>
              <w:t>or</w:t>
            </w:r>
            <w:r>
              <w:rPr>
                <w:i/>
                <w:iCs/>
                <w:lang w:val="en-US" w:eastAsia="zh-CN"/>
              </w:rPr>
              <w:t xml:space="preserve"> intraRAT-MeasurementEnhancement-r16].</w:t>
            </w:r>
          </w:p>
        </w:tc>
        <w:tc>
          <w:tcPr>
            <w:tcW w:w="0" w:type="auto"/>
            <w:tcBorders>
              <w:top w:val="nil"/>
              <w:left w:val="nil"/>
              <w:bottom w:val="outset" w:sz="6" w:space="0" w:color="auto"/>
              <w:right w:val="outset" w:sz="6" w:space="0" w:color="auto"/>
            </w:tcBorders>
            <w:vAlign w:val="center"/>
          </w:tcPr>
          <w:p w14:paraId="196FD485" w14:textId="77777777" w:rsidR="00B233CE" w:rsidRDefault="00B233CE" w:rsidP="00A64CDF">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84"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4"/>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3D823082"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lastRenderedPageBreak/>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4C2DD360" w:rsidR="0075010C" w:rsidRDefault="0075010C" w:rsidP="0075010C">
      <w:pPr>
        <w:pStyle w:val="B1"/>
      </w:pPr>
      <w:r>
        <w:t>-</w:t>
      </w:r>
      <w:r>
        <w:tab/>
      </w:r>
      <w:r w:rsidRPr="009A2ED3">
        <w:rPr>
          <w:rFonts w:eastAsiaTheme="minorEastAsia"/>
          <w:lang w:eastAsia="zh-CN"/>
        </w:rPr>
        <w:t>Option 2: The existing RLM/BFD requirements for DRX &lt;=80ms is applied</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468BC60A"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4CC06FB8" w:rsidR="0075010C" w:rsidRDefault="00C230CC" w:rsidP="00A21129">
            <w:pPr>
              <w:pStyle w:val="TAC"/>
            </w:pPr>
            <w:r w:rsidRPr="00CF28C5">
              <w:rPr>
                <w:rFonts w:hint="eastAsia"/>
                <w:lang w:eastAsia="zh-CN"/>
              </w:rPr>
              <w:t>DRX cycle ≤ 80ms</w:t>
            </w:r>
          </w:p>
        </w:tc>
        <w:tc>
          <w:tcPr>
            <w:tcW w:w="4099" w:type="dxa"/>
          </w:tcPr>
          <w:p w14:paraId="06F1E6CC" w14:textId="730B3F99"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6BC3C31C"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50210268"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04E6C45F"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 xml:space="preserve">RRC connection re-establishment </w:t>
      </w:r>
      <w:r>
        <w:rPr>
          <w:szCs w:val="24"/>
          <w:lang w:val="en-US" w:eastAsia="zh-CN"/>
        </w:rPr>
        <w:lastRenderedPageBreak/>
        <w:t>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7E815006"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19230A8C"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04277A0"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35D3293"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0774DB3" w14:textId="77777777" w:rsidR="00706C19" w:rsidRDefault="00706C19" w:rsidP="006C4BC1">
      <w:pPr>
        <w:rPr>
          <w:bCs/>
          <w:lang w:eastAsia="zh-CN"/>
        </w:rPr>
      </w:pPr>
    </w:p>
    <w:p w14:paraId="672C6183" w14:textId="387B9E6A" w:rsidR="00C230CC" w:rsidRDefault="00706C19" w:rsidP="006C4BC1">
      <w:pPr>
        <w:rPr>
          <w:rFonts w:eastAsiaTheme="minorEastAsia"/>
          <w:iCs/>
          <w:lang w:val="en-US" w:eastAsia="zh-CN"/>
        </w:rPr>
      </w:pPr>
      <w:r>
        <w:rPr>
          <w:bCs/>
          <w:lang w:eastAsia="zh-CN"/>
        </w:rPr>
        <w:t xml:space="preserve">FFS: </w:t>
      </w:r>
      <w:r>
        <w:rPr>
          <w:rFonts w:eastAsia="Yu Mincho"/>
          <w:szCs w:val="24"/>
          <w:lang w:val="en-US" w:eastAsia="zh-CN"/>
        </w:rPr>
        <w:t xml:space="preserve">Discuss the different options to define the scaling factors </w:t>
      </w:r>
      <w:r>
        <w:rPr>
          <w:rFonts w:eastAsiaTheme="minorEastAsia"/>
          <w:iCs/>
          <w:lang w:val="en-US" w:eastAsia="zh-CN"/>
        </w:rPr>
        <w:t>factors (M</w:t>
      </w:r>
      <w:r>
        <w:rPr>
          <w:rFonts w:eastAsiaTheme="minorEastAsia"/>
          <w:iCs/>
          <w:vertAlign w:val="subscript"/>
          <w:lang w:val="en-US" w:eastAsia="zh-CN"/>
        </w:rPr>
        <w:t xml:space="preserve">pss/sss_synch_w/o_gaps </w:t>
      </w:r>
      <w:r>
        <w:rPr>
          <w:rFonts w:eastAsiaTheme="minorEastAsia"/>
          <w:iCs/>
          <w:lang w:val="en-US" w:eastAsia="zh-CN"/>
        </w:rPr>
        <w:t xml:space="preserve">and </w:t>
      </w:r>
      <w:r>
        <w:rPr>
          <w:rFonts w:eastAsiaTheme="minorEastAsia"/>
          <w:iCs/>
          <w:vertAlign w:val="subscript"/>
          <w:lang w:val="en-US" w:eastAsia="zh-CN"/>
        </w:rPr>
        <w:t>Mmeas_period_w/o_gaps</w:t>
      </w:r>
      <w:r>
        <w:rPr>
          <w:rFonts w:eastAsiaTheme="minorEastAsia"/>
          <w:iCs/>
          <w:lang w:val="en-US" w:eastAsia="zh-CN"/>
        </w:rPr>
        <w:t>).</w:t>
      </w:r>
    </w:p>
    <w:p w14:paraId="79790B7E" w14:textId="1F4BF87F"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85"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5"/>
    </w:p>
    <w:p w14:paraId="4213B1C4" w14:textId="5848BD6C" w:rsidR="006C4BC1" w:rsidRPr="003B012D" w:rsidRDefault="003B012D" w:rsidP="00FD2D82">
      <w:pPr>
        <w:rPr>
          <w:lang w:eastAsia="zh-CN"/>
        </w:rPr>
      </w:pPr>
      <w:r w:rsidRPr="007A3368">
        <w:rPr>
          <w:lang w:eastAsia="zh-CN"/>
        </w:rPr>
        <w:t xml:space="preserve">Agreed </w:t>
      </w:r>
      <w:r w:rsidRPr="007A3368">
        <w:rPr>
          <w:lang w:val="en-US" w:eastAsia="zh-CN"/>
        </w:rPr>
        <w:t>Simulation assumption for PDSCH requirement for FR2 HST are captured in R4-2120704.</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lastRenderedPageBreak/>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C2DBC">
      <w:pPr>
        <w:pStyle w:val="B2"/>
        <w:ind w:firstLine="0"/>
        <w:rPr>
          <w:rFonts w:eastAsia="SimSun"/>
          <w:szCs w:val="24"/>
          <w:lang w:eastAsia="zh-CN"/>
        </w:rPr>
      </w:pPr>
      <w:r>
        <w:rPr>
          <w:lang w:val="en-US" w:eastAsia="zh-CN"/>
        </w:rPr>
        <w:t>-</w:t>
      </w:r>
      <w:r>
        <w:rPr>
          <w:lang w:val="en-US" w:eastAsia="zh-CN"/>
        </w:rPr>
        <w:tab/>
      </w:r>
      <w:r>
        <w:rPr>
          <w:rFonts w:eastAsia="SimSun"/>
          <w:szCs w:val="24"/>
          <w:lang w:eastAsia="zh-CN"/>
        </w:rPr>
        <w:t>If UE is capable of more than 1 activated TCI state, UE should pass test both case 1 and case 2, otherwise, UE should only pass test of case 2</w:t>
      </w:r>
    </w:p>
    <w:p w14:paraId="7FBCA5AE" w14:textId="39643DAA" w:rsidR="003C2DBC" w:rsidRDefault="003C2DBC" w:rsidP="003C2DBC">
      <w:pPr>
        <w:pStyle w:val="B2"/>
        <w:ind w:firstLine="0"/>
        <w:rPr>
          <w:lang w:val="en-US" w:eastAsia="zh-CN"/>
        </w:rPr>
      </w:pPr>
      <w:r>
        <w:rPr>
          <w:lang w:eastAsia="zh-CN"/>
        </w:rPr>
        <w:t>-</w:t>
      </w:r>
      <w:r>
        <w:rPr>
          <w:rFonts w:eastAsia="SimSun"/>
          <w:szCs w:val="24"/>
          <w:lang w:eastAsia="zh-CN"/>
        </w:rPr>
        <w:tab/>
        <w:t>If UE passes case 1 (Uni-directional scenario A with DPS scheme 1b), the performance of Uni-directional scenario B with DPS scheme 1b are also guaranteed</w:t>
      </w:r>
    </w:p>
    <w:p w14:paraId="3FA25C6B" w14:textId="2EA6BFE1" w:rsidR="003C2DBC" w:rsidRDefault="003C2DBC" w:rsidP="003C2DBC">
      <w:pPr>
        <w:pStyle w:val="B1"/>
        <w:ind w:left="0" w:firstLine="0"/>
        <w:rPr>
          <w:lang w:val="en-US"/>
        </w:rPr>
      </w:pPr>
      <w:r w:rsidRPr="00E40EEC">
        <w:rPr>
          <w:lang w:val="en-US"/>
        </w:rPr>
        <w:t>PDSCH requirement for Uni-directional scenario</w:t>
      </w:r>
      <w:r>
        <w:rPr>
          <w:lang w:val="en-US"/>
        </w:rPr>
        <w:t>:</w:t>
      </w:r>
    </w:p>
    <w:p w14:paraId="4E1BE7B0" w14:textId="021A89E0" w:rsidR="003C2DBC" w:rsidRDefault="003C2DBC" w:rsidP="003C2DBC">
      <w:pPr>
        <w:pStyle w:val="B1"/>
        <w:ind w:left="0" w:firstLine="0"/>
      </w:pPr>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0" type="#_x0000_t75" style="width:389.25pt;height:3in" o:ole="">
            <v:imagedata r:id="rId141" o:title=""/>
          </v:shape>
          <o:OLEObject Type="Embed" ProgID="Visio.Drawing.15" ShapeID="_x0000_i1040" DrawAspect="Content" ObjectID="_1704888124" r:id="rId142"/>
        </w:object>
      </w:r>
    </w:p>
    <w:p w14:paraId="7A47BF63" w14:textId="7B717FFC" w:rsidR="001D0ACB" w:rsidRPr="007505E4" w:rsidRDefault="001D0ACB" w:rsidP="001D0ACB">
      <w:pPr>
        <w:pStyle w:val="TF"/>
        <w:rPr>
          <w:lang w:eastAsia="zh-CN"/>
        </w:rPr>
      </w:pPr>
      <w:bookmarkStart w:id="86"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6"/>
    </w:p>
    <w:p w14:paraId="12130496" w14:textId="372DF428" w:rsidR="001D0ACB" w:rsidRDefault="001D0ACB" w:rsidP="001D0ACB">
      <w:pPr>
        <w:pStyle w:val="B1"/>
        <w:ind w:left="0" w:firstLine="0"/>
        <w:rPr>
          <w:rFonts w:eastAsia="SimSun"/>
        </w:rPr>
      </w:pPr>
      <w:r>
        <w:rPr>
          <w:rFonts w:eastAsia="SimSun"/>
        </w:rPr>
        <w:t xml:space="preserve">The </w:t>
      </w:r>
      <w:r>
        <w:rPr>
          <w:rFonts w:eastAsia="SimSun"/>
          <w:szCs w:val="24"/>
          <w:lang w:eastAsia="zh-CN"/>
        </w:rPr>
        <w:t>number of RRH and SSB(TRS) per Cell for test RAN4 will use infinite RRHs per Cell, configure the maximum number 4 of SSB and TRS index. Additionally, RAN4 is a</w:t>
      </w:r>
      <w:r w:rsidRPr="007B27F7">
        <w:rPr>
          <w:rFonts w:eastAsia="SimSun"/>
          <w:szCs w:val="24"/>
          <w:lang w:eastAsia="zh-CN"/>
        </w:rPr>
        <w:t>ssuming PDSCH is not sche</w:t>
      </w:r>
      <w:r>
        <w:rPr>
          <w:rFonts w:eastAsia="SimSun"/>
          <w:szCs w:val="24"/>
          <w:lang w:eastAsia="zh-CN"/>
        </w:rPr>
        <w:t>duled in slots #160n, n=0,1,2.</w:t>
      </w:r>
    </w:p>
    <w:p w14:paraId="514D6CCA" w14:textId="6A4072FF" w:rsidR="001D0ACB" w:rsidRDefault="001D0ACB" w:rsidP="001D0ACB">
      <w:pPr>
        <w:pStyle w:val="B1"/>
        <w:ind w:left="0" w:firstLine="0"/>
        <w:rPr>
          <w:lang w:eastAsia="zh-CN"/>
        </w:rPr>
      </w:pPr>
    </w:p>
    <w:p w14:paraId="45887DEC" w14:textId="71AEB30C" w:rsidR="001D0ACB" w:rsidRDefault="001D0ACB" w:rsidP="001D0ACB">
      <w:pPr>
        <w:pStyle w:val="B1"/>
        <w:ind w:left="0" w:firstLine="0"/>
        <w:rPr>
          <w:lang w:val="en-US"/>
        </w:rPr>
      </w:pPr>
      <w:r w:rsidRPr="00E40EEC">
        <w:rPr>
          <w:lang w:val="en-US"/>
        </w:rPr>
        <w:t>PDSCH allocation time for Uni-directional scenario with DPS scheme 1b</w:t>
      </w:r>
      <w:r>
        <w:rPr>
          <w:lang w:val="en-US"/>
        </w:rPr>
        <w:t>:</w:t>
      </w:r>
    </w:p>
    <w:p w14:paraId="5617B4FD" w14:textId="442643D6" w:rsidR="001D0ACB" w:rsidRDefault="001D0ACB" w:rsidP="001D0ACB">
      <w:pPr>
        <w:pStyle w:val="B1"/>
        <w:ind w:left="0" w:firstLine="0"/>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139B8433" w:rsidR="001D0ACB" w:rsidRDefault="001D0ACB" w:rsidP="001D0ACB">
      <w:pPr>
        <w:pStyle w:val="B1"/>
      </w:pPr>
      <w:r>
        <w:t>-</w:t>
      </w:r>
      <w:r>
        <w:tab/>
        <w:t>T</w:t>
      </w:r>
      <w:r>
        <w:rPr>
          <w:vertAlign w:val="subscript"/>
        </w:rPr>
        <w:t>HARQ</w:t>
      </w:r>
      <w:r>
        <w:t xml:space="preserve">: Number of slots between PDSCH and corresponding HARQ-ACK information, and </w:t>
      </w:r>
    </w:p>
    <w:p w14:paraId="502B6747" w14:textId="627ED08A" w:rsidR="001D0ACB" w:rsidRDefault="001D0ACB" w:rsidP="001D0ACB">
      <w:pPr>
        <w:pStyle w:val="B1"/>
      </w:pPr>
      <w:r>
        <w:t>-</w:t>
      </w:r>
      <w:r>
        <w:tab/>
        <w:t>T</w:t>
      </w:r>
      <w:r>
        <w:rPr>
          <w:vertAlign w:val="subscript"/>
        </w:rPr>
        <w:t>MAC proc</w:t>
      </w:r>
      <w:r>
        <w:t>: Number of slots for MAC CE processing</w:t>
      </w:r>
    </w:p>
    <w:p w14:paraId="36133B0A" w14:textId="7DE24071" w:rsidR="001D0ACB" w:rsidRDefault="001D0ACB" w:rsidP="001D0ACB">
      <w:pPr>
        <w:pStyle w:val="B1"/>
        <w:ind w:left="0" w:firstLine="0"/>
      </w:pPr>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p>
    <w:p w14:paraId="0B05450F" w14:textId="64520FA7" w:rsidR="001D0ACB" w:rsidRDefault="001D0ACB" w:rsidP="001D0ACB">
      <w:pPr>
        <w:pStyle w:val="B1"/>
        <w:ind w:left="0" w:firstLine="0"/>
        <w:rPr>
          <w:rFonts w:eastAsia="SimSun"/>
          <w:szCs w:val="24"/>
          <w:lang w:eastAsia="zh-CN"/>
        </w:rPr>
      </w:pPr>
    </w:p>
    <w:p w14:paraId="3B2F6C75" w14:textId="28A2DD37" w:rsidR="00302951" w:rsidRDefault="00302951" w:rsidP="001D0ACB">
      <w:pPr>
        <w:pStyle w:val="B1"/>
        <w:ind w:left="0" w:firstLine="0"/>
        <w:rPr>
          <w:rFonts w:eastAsia="SimSun"/>
          <w:szCs w:val="24"/>
          <w:lang w:eastAsia="zh-CN"/>
        </w:rPr>
      </w:pPr>
      <w:r w:rsidRPr="00E40EEC">
        <w:rPr>
          <w:lang w:val="en-US"/>
        </w:rPr>
        <w:t xml:space="preserve">PDSCH requirement for Bi-directional </w:t>
      </w:r>
      <w:r>
        <w:rPr>
          <w:lang w:val="en-US"/>
        </w:rPr>
        <w:t>scenario:</w:t>
      </w:r>
    </w:p>
    <w:p w14:paraId="4B75C531" w14:textId="6324951F" w:rsidR="001D0ACB" w:rsidRDefault="00302951" w:rsidP="001D0ACB">
      <w:pPr>
        <w:pStyle w:val="B1"/>
        <w:ind w:left="0" w:firstLine="0"/>
        <w:rPr>
          <w:rFonts w:eastAsia="SimSun"/>
          <w:szCs w:val="24"/>
          <w:lang w:eastAsia="zh-CN"/>
        </w:rPr>
      </w:pPr>
      <w:r>
        <w:rPr>
          <w:lang w:val="en-US" w:eastAsia="zh-CN"/>
        </w:rPr>
        <w:t xml:space="preserve">For </w:t>
      </w:r>
      <w:r>
        <w:rPr>
          <w:rFonts w:hint="eastAsia"/>
        </w:rPr>
        <w:t>T</w:t>
      </w:r>
      <w:r>
        <w:t xml:space="preserve">CI switching scheduling it is agreed </w:t>
      </w:r>
      <w:r>
        <w:rPr>
          <w:rFonts w:eastAsia="SimSun"/>
          <w:szCs w:val="24"/>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1D0ACB">
      <w:pPr>
        <w:pStyle w:val="B1"/>
        <w:ind w:left="0" w:firstLine="0"/>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1" type="#_x0000_t75" style="width:367.5pt;height:208.5pt" o:ole="">
            <v:imagedata r:id="rId143" o:title=""/>
          </v:shape>
          <o:OLEObject Type="Embed" ProgID="Visio.Drawing.15" ShapeID="_x0000_i1041" DrawAspect="Content" ObjectID="_1704888125" r:id="rId144"/>
        </w:object>
      </w:r>
    </w:p>
    <w:p w14:paraId="027836D1" w14:textId="6C0DFD07" w:rsidR="00302951" w:rsidRPr="007505E4" w:rsidRDefault="00302951" w:rsidP="00302951">
      <w:pPr>
        <w:pStyle w:val="TF"/>
        <w:rPr>
          <w:lang w:eastAsia="zh-CN"/>
        </w:rPr>
      </w:pPr>
      <w:r w:rsidRPr="007505E4">
        <w:rPr>
          <w:lang w:eastAsia="zh-CN"/>
        </w:rPr>
        <w:t xml:space="preserve">Figure </w:t>
      </w:r>
      <w:r>
        <w:rPr>
          <w:lang w:eastAsia="zh-CN"/>
        </w:rPr>
        <w:t>7.3.1-1</w:t>
      </w:r>
      <w:r w:rsidRPr="007505E4">
        <w:rPr>
          <w:lang w:eastAsia="zh-CN"/>
        </w:rPr>
        <w:t xml:space="preserve">: </w:t>
      </w:r>
      <w:r>
        <w:t xml:space="preserve">TCI switching for </w:t>
      </w:r>
      <w:r w:rsidR="00372CB0">
        <w:rPr>
          <w:rFonts w:eastAsia="SimSun"/>
          <w:szCs w:val="24"/>
          <w:lang w:eastAsia="zh-CN"/>
        </w:rPr>
        <w:t>Bi-directional Scenario B</w:t>
      </w:r>
    </w:p>
    <w:p w14:paraId="0B61E255" w14:textId="2A75CF97" w:rsidR="00302951" w:rsidRDefault="00372CB0" w:rsidP="001D0ACB">
      <w:pPr>
        <w:pStyle w:val="B1"/>
        <w:ind w:left="0" w:firstLine="0"/>
        <w:rPr>
          <w:rFonts w:eastAsia="SimSun"/>
          <w:szCs w:val="24"/>
          <w:lang w:eastAsia="zh-CN"/>
        </w:rPr>
      </w:pPr>
      <w:r>
        <w:rPr>
          <w:lang w:eastAsia="zh-CN"/>
        </w:rPr>
        <w:t xml:space="preserve">For the </w:t>
      </w:r>
      <w:r>
        <w:rPr>
          <w:rFonts w:eastAsia="SimSun"/>
          <w:szCs w:val="24"/>
          <w:lang w:eastAsia="zh-CN"/>
        </w:rPr>
        <w:t>number of RRH and SSB(TRS) per Cell for test RAN4 will assume infinite RRHs per Cell, configure the maximum number 8 of SSB and TRS index. Additionally, RAN4 will be a</w:t>
      </w:r>
      <w:r w:rsidRPr="007B27F7">
        <w:rPr>
          <w:rFonts w:eastAsia="SimSun"/>
          <w:szCs w:val="24"/>
          <w:lang w:eastAsia="zh-CN"/>
        </w:rPr>
        <w:t>ssuming PDSCH is not scheduled in slots #160n and #160n+1</w:t>
      </w:r>
      <w:r>
        <w:rPr>
          <w:rFonts w:eastAsia="SimSun"/>
          <w:szCs w:val="24"/>
          <w:lang w:eastAsia="zh-CN"/>
        </w:rPr>
        <w:t>, n=0, 1, 2…</w:t>
      </w:r>
    </w:p>
    <w:p w14:paraId="04A9ABD3" w14:textId="576E0C89" w:rsidR="00372CB0" w:rsidRDefault="00372CB0" w:rsidP="001D0ACB">
      <w:pPr>
        <w:pStyle w:val="B1"/>
        <w:ind w:left="0" w:firstLine="0"/>
        <w:rPr>
          <w:lang w:eastAsia="zh-CN"/>
        </w:rPr>
      </w:pPr>
    </w:p>
    <w:p w14:paraId="33E3C387" w14:textId="13D3ED49" w:rsidR="00457F42" w:rsidRDefault="00457F42" w:rsidP="001D0ACB">
      <w:pPr>
        <w:pStyle w:val="B1"/>
        <w:ind w:left="0" w:firstLine="0"/>
        <w:rPr>
          <w:lang w:val="en-US"/>
        </w:rPr>
      </w:pPr>
      <w:r w:rsidRPr="00E40EEC">
        <w:rPr>
          <w:lang w:val="en-US"/>
        </w:rPr>
        <w:t>PDSCH allocation time for Bi-directional scenario with DPS scheme 1a</w:t>
      </w:r>
    </w:p>
    <w:p w14:paraId="4442B85A" w14:textId="60A37D4F" w:rsidR="00457F42" w:rsidRDefault="00457F42" w:rsidP="001D0ACB">
      <w:pPr>
        <w:pStyle w:val="B1"/>
        <w:ind w:left="0" w:firstLine="0"/>
        <w:rPr>
          <w:rFonts w:eastAsia="SimSun"/>
          <w:szCs w:val="24"/>
          <w:lang w:eastAsia="zh-CN"/>
        </w:rPr>
      </w:pPr>
      <w:r>
        <w:rPr>
          <w:lang w:eastAsia="zh-CN"/>
        </w:rPr>
        <w:t>RAN4 will not</w:t>
      </w:r>
      <w:r>
        <w:rPr>
          <w:rFonts w:eastAsia="SimSun"/>
          <w:szCs w:val="24"/>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457F42">
      <w:pPr>
        <w:pStyle w:val="B2"/>
        <w:ind w:left="0" w:firstLine="0"/>
        <w:rPr>
          <w:lang w:eastAsia="zh-CN"/>
        </w:rPr>
      </w:pPr>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lastRenderedPageBreak/>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Parameter</w:t>
            </w:r>
          </w:p>
        </w:tc>
        <w:tc>
          <w:tcPr>
            <w:tcW w:w="4816" w:type="dxa"/>
            <w:vAlign w:val="center"/>
          </w:tcPr>
          <w:p w14:paraId="6DCB9D7D"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Carrier frequency</w:t>
            </w:r>
          </w:p>
        </w:tc>
        <w:tc>
          <w:tcPr>
            <w:tcW w:w="4816" w:type="dxa"/>
            <w:vAlign w:val="center"/>
          </w:tcPr>
          <w:p w14:paraId="29945A4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Duplex mode</w:t>
            </w:r>
          </w:p>
        </w:tc>
        <w:tc>
          <w:tcPr>
            <w:tcW w:w="4816" w:type="dxa"/>
            <w:vAlign w:val="center"/>
          </w:tcPr>
          <w:p w14:paraId="3A2FD28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SCS</w:t>
            </w:r>
          </w:p>
        </w:tc>
        <w:tc>
          <w:tcPr>
            <w:tcW w:w="4816" w:type="dxa"/>
            <w:vAlign w:val="center"/>
          </w:tcPr>
          <w:p w14:paraId="423EBC0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CBW</w:t>
            </w:r>
          </w:p>
        </w:tc>
        <w:tc>
          <w:tcPr>
            <w:tcW w:w="4816" w:type="dxa"/>
            <w:vAlign w:val="center"/>
          </w:tcPr>
          <w:p w14:paraId="4C1BBDE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Antenna configuration</w:t>
            </w:r>
          </w:p>
        </w:tc>
        <w:tc>
          <w:tcPr>
            <w:tcW w:w="4816" w:type="dxa"/>
            <w:vAlign w:val="center"/>
          </w:tcPr>
          <w:p w14:paraId="2C9A22B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TDD pattern</w:t>
            </w:r>
          </w:p>
        </w:tc>
        <w:tc>
          <w:tcPr>
            <w:tcW w:w="4816" w:type="dxa"/>
            <w:vAlign w:val="center"/>
          </w:tcPr>
          <w:p w14:paraId="208A834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DDDSU, S: 10D + 2G + 2U</w:t>
            </w:r>
          </w:p>
          <w:p w14:paraId="7CDA7D0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DMRS configuration</w:t>
            </w:r>
          </w:p>
        </w:tc>
        <w:tc>
          <w:tcPr>
            <w:tcW w:w="3119" w:type="dxa"/>
            <w:gridSpan w:val="2"/>
            <w:vAlign w:val="center"/>
          </w:tcPr>
          <w:p w14:paraId="780E486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DMRS type</w:t>
            </w:r>
          </w:p>
          <w:p w14:paraId="56FDD35E" w14:textId="77777777" w:rsidR="004D4427" w:rsidRPr="004D4427" w:rsidRDefault="004D4427" w:rsidP="0016538D">
            <w:pPr>
              <w:spacing w:after="0"/>
              <w:rPr>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Number of additional DMRS </w:t>
            </w:r>
          </w:p>
        </w:tc>
        <w:tc>
          <w:tcPr>
            <w:tcW w:w="4816" w:type="dxa"/>
            <w:vAlign w:val="center"/>
          </w:tcPr>
          <w:p w14:paraId="1B91465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number of OFDM symbols for DL front loaded DMRS</w:t>
            </w:r>
          </w:p>
        </w:tc>
        <w:tc>
          <w:tcPr>
            <w:tcW w:w="4816" w:type="dxa"/>
            <w:vAlign w:val="center"/>
          </w:tcPr>
          <w:p w14:paraId="2004867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configuration</w:t>
            </w:r>
          </w:p>
        </w:tc>
        <w:tc>
          <w:tcPr>
            <w:tcW w:w="3119" w:type="dxa"/>
            <w:gridSpan w:val="2"/>
            <w:vAlign w:val="center"/>
          </w:tcPr>
          <w:p w14:paraId="4D54531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Mapping type</w:t>
            </w:r>
          </w:p>
        </w:tc>
        <w:tc>
          <w:tcPr>
            <w:tcW w:w="4816" w:type="dxa"/>
            <w:vAlign w:val="center"/>
          </w:tcPr>
          <w:p w14:paraId="37044A4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Starting symbol (S)</w:t>
            </w:r>
          </w:p>
        </w:tc>
        <w:tc>
          <w:tcPr>
            <w:tcW w:w="4816" w:type="dxa"/>
            <w:vAlign w:val="center"/>
          </w:tcPr>
          <w:p w14:paraId="6184210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Length (L)</w:t>
            </w:r>
          </w:p>
        </w:tc>
        <w:tc>
          <w:tcPr>
            <w:tcW w:w="4816" w:type="dxa"/>
            <w:vAlign w:val="center"/>
          </w:tcPr>
          <w:p w14:paraId="6D49494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PRB bundling size</w:t>
            </w:r>
          </w:p>
        </w:tc>
        <w:tc>
          <w:tcPr>
            <w:tcW w:w="4816" w:type="dxa"/>
            <w:vAlign w:val="center"/>
          </w:tcPr>
          <w:p w14:paraId="30BEDA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allocation type</w:t>
            </w:r>
          </w:p>
        </w:tc>
        <w:tc>
          <w:tcPr>
            <w:tcW w:w="4816" w:type="dxa"/>
            <w:vAlign w:val="center"/>
          </w:tcPr>
          <w:p w14:paraId="035E5FB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RGB size</w:t>
            </w:r>
          </w:p>
        </w:tc>
        <w:tc>
          <w:tcPr>
            <w:tcW w:w="4816" w:type="dxa"/>
            <w:vAlign w:val="center"/>
          </w:tcPr>
          <w:p w14:paraId="36205D1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for tracking</w:t>
            </w:r>
          </w:p>
        </w:tc>
        <w:tc>
          <w:tcPr>
            <w:tcW w:w="1276" w:type="dxa"/>
            <w:vMerge w:val="restart"/>
            <w:vAlign w:val="center"/>
          </w:tcPr>
          <w:p w14:paraId="44BB1C8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#1</w:t>
            </w:r>
          </w:p>
        </w:tc>
        <w:tc>
          <w:tcPr>
            <w:tcW w:w="1843" w:type="dxa"/>
            <w:vAlign w:val="center"/>
          </w:tcPr>
          <w:p w14:paraId="59412CC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345F6C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p>
          <w:p w14:paraId="4BCC193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550CC0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02D9E7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7DD5E4B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4D6B5E0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2B036EB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3DBA339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2A71A87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#2</w:t>
            </w:r>
          </w:p>
        </w:tc>
        <w:tc>
          <w:tcPr>
            <w:tcW w:w="1843" w:type="dxa"/>
            <w:vAlign w:val="center"/>
          </w:tcPr>
          <w:p w14:paraId="34FC8D1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57BD83C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p>
          <w:p w14:paraId="1C75034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1FD674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532731D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18F89D5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57DCB3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48E4D29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0D703BF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0133D8D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#0</w:t>
            </w:r>
          </w:p>
        </w:tc>
        <w:tc>
          <w:tcPr>
            <w:tcW w:w="1276" w:type="dxa"/>
            <w:vMerge w:val="restart"/>
            <w:vAlign w:val="center"/>
          </w:tcPr>
          <w:p w14:paraId="20E2C1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63870A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2E46B8E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07A13E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29C1C6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09EEA2C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42BF9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lastRenderedPageBreak/>
              <w:t>TCI state #1</w:t>
            </w:r>
          </w:p>
        </w:tc>
        <w:tc>
          <w:tcPr>
            <w:tcW w:w="1276" w:type="dxa"/>
            <w:vMerge w:val="restart"/>
            <w:vAlign w:val="center"/>
          </w:tcPr>
          <w:p w14:paraId="7D4AEE0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E9A84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48EA074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5B9C1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12QCL information</w:t>
            </w:r>
          </w:p>
        </w:tc>
        <w:tc>
          <w:tcPr>
            <w:tcW w:w="1843" w:type="dxa"/>
            <w:vAlign w:val="center"/>
          </w:tcPr>
          <w:p w14:paraId="4F574D5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633F6C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1E17091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#2</w:t>
            </w:r>
          </w:p>
        </w:tc>
        <w:tc>
          <w:tcPr>
            <w:tcW w:w="1276" w:type="dxa"/>
            <w:vMerge w:val="restart"/>
            <w:vAlign w:val="center"/>
          </w:tcPr>
          <w:p w14:paraId="5C3748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4FE55F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D9D99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E2712D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3DD5C42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4CD403A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5E30E1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#3</w:t>
            </w:r>
          </w:p>
        </w:tc>
        <w:tc>
          <w:tcPr>
            <w:tcW w:w="1276" w:type="dxa"/>
            <w:vMerge w:val="restart"/>
            <w:vAlign w:val="center"/>
          </w:tcPr>
          <w:p w14:paraId="752533E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2F4558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1250901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C5C843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59E42A3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133E6B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05F3E43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PTRS configuration</w:t>
            </w:r>
          </w:p>
        </w:tc>
        <w:tc>
          <w:tcPr>
            <w:tcW w:w="3119" w:type="dxa"/>
            <w:gridSpan w:val="2"/>
            <w:vAlign w:val="center"/>
          </w:tcPr>
          <w:p w14:paraId="79ABF84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5561BD3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0A3984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MCS and Rank</w:t>
            </w:r>
          </w:p>
        </w:tc>
        <w:tc>
          <w:tcPr>
            <w:tcW w:w="4816" w:type="dxa"/>
            <w:vAlign w:val="center"/>
          </w:tcPr>
          <w:p w14:paraId="209937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Number of HARQ processes</w:t>
            </w:r>
          </w:p>
        </w:tc>
        <w:tc>
          <w:tcPr>
            <w:tcW w:w="4816" w:type="dxa"/>
            <w:vAlign w:val="center"/>
          </w:tcPr>
          <w:p w14:paraId="4BC009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and CSI-RS for tracking assumptions</w:t>
            </w:r>
          </w:p>
        </w:tc>
        <w:tc>
          <w:tcPr>
            <w:tcW w:w="4816" w:type="dxa"/>
            <w:vAlign w:val="center"/>
          </w:tcPr>
          <w:p w14:paraId="0E746BE5" w14:textId="77777777" w:rsidR="004D4427" w:rsidRPr="004D4427" w:rsidRDefault="004D4427" w:rsidP="0016538D">
            <w:pPr>
              <w:spacing w:after="120"/>
              <w:jc w:val="both"/>
              <w:rPr>
                <w:rFonts w:ascii="Arial" w:eastAsia="SimSun" w:hAnsi="Arial" w:cs="Arial"/>
                <w:sz w:val="18"/>
                <w:szCs w:val="18"/>
                <w:lang w:eastAsia="zh-CN"/>
              </w:rPr>
            </w:pPr>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periodicity</w:t>
            </w:r>
          </w:p>
        </w:tc>
        <w:tc>
          <w:tcPr>
            <w:tcW w:w="4816" w:type="dxa"/>
            <w:vAlign w:val="center"/>
          </w:tcPr>
          <w:p w14:paraId="5C60DD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slot offset</w:t>
            </w:r>
          </w:p>
        </w:tc>
        <w:tc>
          <w:tcPr>
            <w:tcW w:w="4816" w:type="dxa"/>
            <w:vAlign w:val="center"/>
          </w:tcPr>
          <w:p w14:paraId="055750B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Propagation conditions</w:t>
            </w:r>
          </w:p>
        </w:tc>
        <w:tc>
          <w:tcPr>
            <w:tcW w:w="4816" w:type="dxa"/>
            <w:vAlign w:val="center"/>
          </w:tcPr>
          <w:p w14:paraId="6CDD46A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Doppler shift</w:t>
            </w:r>
          </w:p>
        </w:tc>
        <w:tc>
          <w:tcPr>
            <w:tcW w:w="4816" w:type="dxa"/>
            <w:vAlign w:val="center"/>
          </w:tcPr>
          <w:p w14:paraId="5569D17D" w14:textId="77777777" w:rsidR="004D4427" w:rsidRPr="004D4427" w:rsidRDefault="004D4427" w:rsidP="0016538D">
            <w:pPr>
              <w:spacing w:after="0" w:line="259" w:lineRule="auto"/>
              <w:jc w:val="center"/>
              <w:rPr>
                <w:rFonts w:ascii="Arial" w:hAnsi="Arial" w:cs="Arial"/>
                <w:sz w:val="18"/>
                <w:szCs w:val="18"/>
              </w:rPr>
            </w:pPr>
            <w:r w:rsidRPr="004D4427">
              <w:rPr>
                <w:rFonts w:ascii="Arial" w:hAnsi="Arial" w:cs="Arial"/>
                <w:sz w:val="18"/>
                <w:szCs w:val="18"/>
              </w:rPr>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Test metric</w:t>
            </w:r>
          </w:p>
        </w:tc>
        <w:tc>
          <w:tcPr>
            <w:tcW w:w="4816" w:type="dxa"/>
            <w:vAlign w:val="center"/>
          </w:tcPr>
          <w:p w14:paraId="3AC8C5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Note 1: For further study</w:t>
            </w:r>
          </w:p>
          <w:p w14:paraId="64E6B6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Note 2: Other remaining parameters can be found in TS 38.101-4 Table 7.2-1 and Table 7.2.2.2.1-2  </w:t>
            </w:r>
          </w:p>
        </w:tc>
      </w:tr>
    </w:tbl>
    <w:p w14:paraId="763FD08C" w14:textId="77777777" w:rsidR="004D4427" w:rsidRDefault="004D4427"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3FD4DD7D"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35927A1C" w14:textId="77777777" w:rsidR="00A80DA1" w:rsidRPr="007A3368" w:rsidRDefault="00A80DA1" w:rsidP="00A80DA1">
      <w:pPr>
        <w:rPr>
          <w:lang w:eastAsia="zh-CN"/>
        </w:rPr>
      </w:pPr>
      <w:r w:rsidRPr="007A3368">
        <w:rPr>
          <w:lang w:val="en-US" w:eastAsia="zh-CN"/>
        </w:rPr>
        <w:t>It is feasible to support maximum speed with 350km for uplink with PTRS or DMRS+PTRS configuration used for frequency offset tracking with 120KHz SCS</w:t>
      </w:r>
    </w:p>
    <w:p w14:paraId="4F6364E7" w14:textId="77777777" w:rsidR="00A80DA1" w:rsidRPr="007A3368" w:rsidRDefault="00A80DA1" w:rsidP="00A80DA1">
      <w:pPr>
        <w:rPr>
          <w:lang w:eastAsia="zh-CN"/>
        </w:rPr>
      </w:pPr>
      <w:r w:rsidRPr="007A3368">
        <w:rPr>
          <w:lang w:val="en-US" w:eastAsia="zh-CN"/>
        </w:rPr>
        <w:t xml:space="preserve">Configure PTRS during the PUSCH demodulation test </w:t>
      </w:r>
    </w:p>
    <w:p w14:paraId="3322DEDD" w14:textId="77777777" w:rsidR="00A80DA1" w:rsidRPr="007A3368" w:rsidRDefault="00A80DA1" w:rsidP="00A80DA1">
      <w:pPr>
        <w:tabs>
          <w:tab w:val="num" w:pos="720"/>
        </w:tabs>
        <w:rPr>
          <w:lang w:eastAsia="zh-CN"/>
        </w:rPr>
      </w:pPr>
      <w:r w:rsidRPr="007A3368">
        <w:rPr>
          <w:lang w:eastAsia="zh-CN"/>
        </w:rPr>
        <w:t xml:space="preserve">DMRS+PTRS configuration for PUSCH demodulation requirement with single-tap channel model </w:t>
      </w:r>
    </w:p>
    <w:p w14:paraId="5BCCA22B" w14:textId="77777777" w:rsidR="00A80DA1" w:rsidRPr="007A3368" w:rsidRDefault="00A80DA1" w:rsidP="00A80DA1">
      <w:pPr>
        <w:pStyle w:val="B1"/>
      </w:pPr>
      <w:r w:rsidRPr="007A3368">
        <w:t>-</w:t>
      </w:r>
      <w:r w:rsidRPr="007A3368">
        <w:tab/>
      </w:r>
      <w:r w:rsidRPr="007A3368">
        <w:rPr>
          <w:lang w:eastAsia="zh-CN"/>
        </w:rPr>
        <w:t>Option 1: 1 DMRS +PTRS (L=1,K=2)</w:t>
      </w:r>
      <w:r w:rsidRPr="007A3368">
        <w:t>; or</w:t>
      </w:r>
    </w:p>
    <w:p w14:paraId="54763C50" w14:textId="77777777" w:rsidR="00A80DA1" w:rsidRPr="007A3368" w:rsidRDefault="00A80DA1" w:rsidP="00A80DA1">
      <w:pPr>
        <w:pStyle w:val="B1"/>
      </w:pPr>
      <w:r w:rsidRPr="007A3368">
        <w:t>-</w:t>
      </w:r>
      <w:r w:rsidRPr="007A3368">
        <w:tab/>
      </w:r>
      <w:r w:rsidRPr="007A3368">
        <w:rPr>
          <w:lang w:eastAsia="zh-CN"/>
        </w:rPr>
        <w:t>Option 2: 1+1 DMRS +PTRS (L=1,K=2)</w:t>
      </w:r>
      <w:r w:rsidRPr="007A3368">
        <w:t>; or</w:t>
      </w:r>
    </w:p>
    <w:p w14:paraId="39912F3E" w14:textId="0E59BD59" w:rsidR="0016538D" w:rsidRDefault="00A80DA1" w:rsidP="009C4153">
      <w:pPr>
        <w:rPr>
          <w:lang w:eastAsia="zh-CN"/>
        </w:rPr>
      </w:pPr>
      <w:r w:rsidRPr="00CC25DE">
        <w:lastRenderedPageBreak/>
        <w:t>-</w:t>
      </w:r>
      <w:r w:rsidRPr="00CC25DE">
        <w:tab/>
      </w:r>
      <w:r w:rsidRPr="00CC25DE">
        <w:rPr>
          <w:lang w:eastAsia="zh-CN"/>
        </w:rPr>
        <w:t>Option 3: 1+1+1 DMRS+PTRS(L=1, K=2).</w:t>
      </w:r>
      <w:r w:rsidR="0016538D" w:rsidRPr="00750D74">
        <w:rPr>
          <w:lang w:eastAsia="zh-CN"/>
        </w:rPr>
        <w:t>Define manufacturer declaration, applicable to BS Type 2-O, for PUSCH additional DM-RS in FR2 HST scenario.</w:t>
      </w:r>
      <w:r w:rsidR="0016538D" w:rsidRPr="00750D74">
        <w:rPr>
          <w:lang w:eastAsia="zh-CN"/>
        </w:rPr>
        <w:br/>
        <w:t>The intention is that all combinations of pos0, pos1, and pos2 should be possible to declare.</w:t>
      </w:r>
      <w:r w:rsidR="0016538D">
        <w:rPr>
          <w:lang w:eastAsia="zh-CN"/>
        </w:rPr>
        <w:t xml:space="preserve"> </w:t>
      </w:r>
      <w:r w:rsidR="0016538D" w:rsidRPr="00750D74">
        <w:rPr>
          <w:lang w:eastAsia="zh-CN"/>
        </w:rPr>
        <w:t>Exact wording is FFS.</w:t>
      </w:r>
    </w:p>
    <w:p w14:paraId="1BC9AB7D" w14:textId="5A3EE2D7"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0BB3A532" w:rsidR="00AB0D5A" w:rsidRDefault="00AB0D5A" w:rsidP="000F7907">
      <w:pPr>
        <w:pStyle w:val="B2"/>
      </w:pPr>
      <w:r>
        <w:lastRenderedPageBreak/>
        <w:t>a)</w:t>
      </w:r>
      <w:r>
        <w:tab/>
      </w:r>
      <w:r w:rsidRPr="000E5272">
        <w:rPr>
          <w:lang w:val="en-US"/>
        </w:rPr>
        <w:t xml:space="preserve">Option 1: </w:t>
      </w:r>
      <w:r w:rsidR="0016538D" w:rsidRPr="00DB412B">
        <w:rPr>
          <w:rFonts w:eastAsia="SimSun"/>
          <w:lang w:eastAsia="zh-CN"/>
        </w:rPr>
        <w:t>Only 20</w:t>
      </w:r>
    </w:p>
    <w:p w14:paraId="3A6157A0" w14:textId="289A8A00" w:rsidR="00AB0D5A" w:rsidRDefault="00AB0D5A" w:rsidP="000F7907">
      <w:pPr>
        <w:pStyle w:val="B2"/>
        <w:rPr>
          <w:lang w:val="en-US"/>
        </w:rPr>
      </w:pPr>
      <w:r>
        <w:t>b)</w:t>
      </w:r>
      <w:r>
        <w:tab/>
      </w:r>
      <w:r w:rsidRPr="000E5272">
        <w:rPr>
          <w:lang w:val="en-US"/>
        </w:rPr>
        <w:t xml:space="preserve">Option </w:t>
      </w:r>
      <w:r w:rsidR="0016538D">
        <w:rPr>
          <w:lang w:val="en-US"/>
        </w:rPr>
        <w:t>4</w:t>
      </w:r>
      <w:r w:rsidRPr="000E5272">
        <w:rPr>
          <w:lang w:val="en-US"/>
        </w:rPr>
        <w:t xml:space="preserve">: </w:t>
      </w:r>
      <w:r w:rsidR="0016538D" w:rsidRPr="00DB412B">
        <w:rPr>
          <w:rFonts w:eastAsia="SimSun"/>
          <w:lang w:eastAsia="zh-CN"/>
        </w:rPr>
        <w:t>Only MCS16</w:t>
      </w:r>
      <w:r>
        <w:rPr>
          <w:lang w:val="en-US"/>
        </w:rPr>
        <w:t>.</w:t>
      </w:r>
    </w:p>
    <w:p w14:paraId="1463D4D3" w14:textId="46013BE2" w:rsidR="00DD527C" w:rsidRDefault="00DD527C" w:rsidP="000F7907">
      <w:pPr>
        <w:pStyle w:val="B2"/>
      </w:pPr>
      <w:r>
        <w:rPr>
          <w:lang w:val="en-US"/>
        </w:rPr>
        <w:t>c)</w:t>
      </w:r>
      <w:r>
        <w:rPr>
          <w:lang w:val="en-US"/>
        </w:rPr>
        <w:tab/>
      </w:r>
      <w:r w:rsidRPr="00302E18">
        <w:t xml:space="preserve">Option </w:t>
      </w:r>
      <w:r w:rsidR="0016538D">
        <w:t>5</w:t>
      </w:r>
      <w:r w:rsidRPr="00302E18">
        <w:t xml:space="preserve">: </w:t>
      </w:r>
      <w:r w:rsidR="0016538D" w:rsidRPr="00DB412B">
        <w:rPr>
          <w:rFonts w:eastAsia="SimSun"/>
          <w:lang w:eastAsia="zh-CN"/>
        </w:rPr>
        <w:t>Both MCS16 and MCS20.</w:t>
      </w:r>
      <w:r w:rsidR="0016538D" w:rsidRPr="0049426C">
        <w:rPr>
          <w:rFonts w:eastAsia="SimSun"/>
          <w:lang w:eastAsia="zh-CN"/>
        </w:rPr>
        <w:br/>
      </w:r>
      <w:r w:rsidR="0016538D" w:rsidRPr="00DB412B">
        <w:rPr>
          <w:rFonts w:eastAsia="SimSun"/>
          <w:lang w:eastAsia="zh-CN"/>
        </w:rPr>
        <w:t>With applicability rule that that the PUSCH performance requirements needs to be tested only with highest supported MCS</w:t>
      </w:r>
      <w:r>
        <w:t>.</w:t>
      </w:r>
    </w:p>
    <w:p w14:paraId="4CF79D6A" w14:textId="460FFFAD" w:rsidR="0016538D" w:rsidRDefault="0016538D" w:rsidP="000F7907">
      <w:pPr>
        <w:pStyle w:val="B2"/>
        <w:rPr>
          <w:rFonts w:eastAsia="SimSun"/>
          <w:lang w:eastAsia="zh-CN"/>
        </w:rPr>
      </w:pPr>
      <w:r>
        <w:t>d)</w:t>
      </w:r>
      <w:r>
        <w:tab/>
        <w:t xml:space="preserve">Option 6: </w:t>
      </w:r>
      <w:r w:rsidRPr="00DB412B">
        <w:rPr>
          <w:rFonts w:eastAsia="SimSun"/>
          <w:lang w:eastAsia="zh-CN"/>
        </w:rPr>
        <w:t>Continue simulation results alignment with range as MCS16-MCS20</w:t>
      </w:r>
    </w:p>
    <w:p w14:paraId="6ED05800" w14:textId="4D96EBC6" w:rsidR="0016538D" w:rsidRDefault="0016538D" w:rsidP="000F7907">
      <w:pPr>
        <w:pStyle w:val="B2"/>
        <w:rPr>
          <w:rFonts w:eastAsia="SimSun"/>
          <w:lang w:eastAsia="zh-CN"/>
        </w:rPr>
      </w:pPr>
      <w:r>
        <w:t>e)</w:t>
      </w:r>
      <w:r>
        <w:tab/>
        <w:t xml:space="preserve">Option 7: </w:t>
      </w:r>
      <w:r w:rsidRPr="00DB412B">
        <w:rPr>
          <w:rFonts w:eastAsia="SimSun"/>
          <w:lang w:eastAsia="zh-CN"/>
        </w:rPr>
        <w:t>Use “MCS 20 only” as baseline. Change to “MCS 16 only”, if SNR after requirement derivation is larger than 20dB</w:t>
      </w:r>
    </w:p>
    <w:p w14:paraId="31DFEC90" w14:textId="28905592" w:rsidR="0016538D" w:rsidRDefault="0016538D" w:rsidP="000F7907">
      <w:pPr>
        <w:pStyle w:val="B2"/>
      </w:pPr>
      <w:r>
        <w:t>f)</w:t>
      </w:r>
      <w:r>
        <w:tab/>
        <w:t xml:space="preserve">Option 8: </w:t>
      </w:r>
      <w:r w:rsidRPr="00E73C9D">
        <w:rPr>
          <w:rFonts w:eastAsia="SimSun"/>
          <w:lang w:eastAsia="zh-CN"/>
        </w:rPr>
        <w:t>Continue simulation results alignment with</w:t>
      </w:r>
      <w:r>
        <w:rPr>
          <w:rFonts w:eastAsia="SimSun"/>
          <w:lang w:eastAsia="zh-CN"/>
        </w:rPr>
        <w:t xml:space="preserve"> MCS16 and MCS20 only</w:t>
      </w:r>
    </w:p>
    <w:p w14:paraId="61A1DB88" w14:textId="3863164F" w:rsidR="00DD527C" w:rsidRDefault="0016538D" w:rsidP="000F7907">
      <w:pPr>
        <w:pStyle w:val="B2"/>
        <w:rPr>
          <w:lang w:val="en-US"/>
        </w:rPr>
      </w:pPr>
      <w:r>
        <w:t>g</w:t>
      </w:r>
      <w:r w:rsidR="00DD527C">
        <w:t>)</w:t>
      </w:r>
      <w:r w:rsidR="00DD527C">
        <w:tab/>
      </w:r>
      <w:r w:rsidR="00DD527C" w:rsidRPr="00302E18">
        <w:rPr>
          <w:lang w:val="en-US"/>
        </w:rPr>
        <w:t>Further discuss how to guarantee 64QAM operation</w:t>
      </w:r>
      <w:r w:rsidR="00DD527C">
        <w:rPr>
          <w:lang w:val="en-US"/>
        </w:rPr>
        <w:t>.</w:t>
      </w:r>
    </w:p>
    <w:p w14:paraId="18780685" w14:textId="4C5B99EF" w:rsidR="00DD527C" w:rsidRDefault="0016538D" w:rsidP="000F7907">
      <w:pPr>
        <w:pStyle w:val="B2"/>
        <w:rPr>
          <w:lang w:val="en-US"/>
        </w:rPr>
      </w:pPr>
      <w:r>
        <w:rPr>
          <w:lang w:val="en-US"/>
        </w:rPr>
        <w:t>h</w:t>
      </w:r>
      <w:r w:rsidR="00DD527C">
        <w:rPr>
          <w:lang w:val="en-US"/>
        </w:rPr>
        <w:t>)</w:t>
      </w:r>
      <w:r w:rsidR="00DD527C">
        <w:rPr>
          <w:lang w:val="en-US"/>
        </w:rPr>
        <w:tab/>
      </w:r>
      <w:r w:rsidR="00DD527C" w:rsidRPr="00302E18">
        <w:rPr>
          <w:lang w:val="en-US"/>
        </w:rPr>
        <w:t>Further discuss how to not preclude any possible BS implementations (with pre and post FFT FOC)</w:t>
      </w:r>
      <w:r w:rsidR="00DD527C">
        <w:rPr>
          <w:lang w:val="en-US"/>
        </w:rPr>
        <w:t>.</w:t>
      </w:r>
    </w:p>
    <w:p w14:paraId="6991B127" w14:textId="712D395E" w:rsidR="00DD527C" w:rsidRDefault="0016538D" w:rsidP="000F7907">
      <w:pPr>
        <w:pStyle w:val="B2"/>
        <w:rPr>
          <w:lang w:val="en-US"/>
        </w:rPr>
      </w:pPr>
      <w:r>
        <w:rPr>
          <w:lang w:val="en-US"/>
        </w:rPr>
        <w:t>i</w:t>
      </w:r>
      <w:r w:rsidR="00DD527C">
        <w:rPr>
          <w:lang w:val="en-US"/>
        </w:rPr>
        <w:t>)</w:t>
      </w:r>
      <w:r w:rsidR="00DD527C">
        <w:rPr>
          <w:lang w:val="en-US"/>
        </w:rPr>
        <w:tab/>
      </w:r>
      <w:r w:rsidR="00DD527C" w:rsidRPr="000E5272">
        <w:rPr>
          <w:lang w:val="en-US"/>
        </w:rPr>
        <w:t>Other options are not precluded</w:t>
      </w:r>
      <w:r w:rsidR="00DD527C">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7" w:name="_Hlk84861648"/>
      <w:r>
        <w:t>a)</w:t>
      </w:r>
      <w:r>
        <w:tab/>
      </w:r>
      <w:r w:rsidRPr="00590A17">
        <w:t xml:space="preserve">Option 1: </w:t>
      </w:r>
      <w:bookmarkEnd w:id="87"/>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lastRenderedPageBreak/>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lastRenderedPageBreak/>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8" w:name="_Hlk86909571"/>
      <w:r w:rsidRPr="00823D9C">
        <w:tab/>
      </w:r>
      <w:bookmarkEnd w:id="88"/>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9" w:name="_Hlk86909662"/>
      <w:r>
        <w:tab/>
      </w:r>
      <w:bookmarkEnd w:id="89"/>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lastRenderedPageBreak/>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90" w:name="_Hlk94197804"/>
      <w:r w:rsidRPr="00590A17">
        <w:t>Table 7.3.2.</w:t>
      </w:r>
      <w:r w:rsidR="0058342B">
        <w:t>2</w:t>
      </w:r>
      <w:r w:rsidR="000349D5">
        <w:t xml:space="preserve"> </w:t>
      </w:r>
      <w:r w:rsidR="000349D5">
        <w:rPr>
          <w:lang w:val="en-US"/>
        </w:rPr>
        <w:t>Simulation assumption for UL timing adjustment requirement</w:t>
      </w:r>
      <w:bookmarkEnd w:id="90"/>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7A3368"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5CD8B387"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34882191"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09CDBFB8" w14:textId="77777777" w:rsidR="00FC1F5D" w:rsidRPr="00A725E8"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91" w:name="_Toc56171198"/>
      <w:r>
        <w:t>8</w:t>
      </w:r>
      <w:r w:rsidR="0075682C" w:rsidRPr="001C79FD">
        <w:tab/>
      </w:r>
      <w:r w:rsidR="0075682C">
        <w:rPr>
          <w:lang w:val="en-US"/>
        </w:rPr>
        <w:t>Conclusion</w:t>
      </w:r>
      <w:bookmarkEnd w:id="91"/>
    </w:p>
    <w:p w14:paraId="661DF64E" w14:textId="77777777" w:rsidR="006B30D0" w:rsidRPr="001C79FD" w:rsidRDefault="006B30D0" w:rsidP="00DE35DB"/>
    <w:p w14:paraId="701EDB2D" w14:textId="77777777" w:rsidR="00080512" w:rsidRPr="001C79FD" w:rsidRDefault="00080512">
      <w:pPr>
        <w:pStyle w:val="Heading8"/>
      </w:pPr>
      <w:bookmarkStart w:id="92" w:name="_Toc55838163"/>
      <w:bookmarkStart w:id="93" w:name="_Toc56171200"/>
      <w:r w:rsidRPr="001C79FD">
        <w:lastRenderedPageBreak/>
        <w:t>Annex &lt;X&gt; (informative):</w:t>
      </w:r>
      <w:r w:rsidRPr="001C79FD">
        <w:br/>
        <w:t>Change history</w:t>
      </w:r>
      <w:bookmarkEnd w:id="92"/>
      <w:bookmarkEnd w:id="93"/>
    </w:p>
    <w:p w14:paraId="149BC9B3" w14:textId="77777777" w:rsidR="00054A22" w:rsidRPr="001C79FD" w:rsidRDefault="00054A22" w:rsidP="00054A22">
      <w:pPr>
        <w:pStyle w:val="TH"/>
      </w:pPr>
      <w:bookmarkStart w:id="94" w:name="historyclause"/>
      <w:bookmarkEnd w:id="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0B248D" w:rsidRPr="001C79FD" w14:paraId="53AE6966"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562B7FD6" w14:textId="77777777" w:rsidR="000B248D" w:rsidRDefault="000B248D" w:rsidP="00A64CDF">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41792" w14:textId="77777777" w:rsidR="000B248D" w:rsidRDefault="000B248D" w:rsidP="00A64CDF">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92C48" w14:textId="77777777" w:rsidR="000B248D" w:rsidRPr="00C00647" w:rsidRDefault="000B248D" w:rsidP="00A64CDF">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44A3BF"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84D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71D9F"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83DB9" w14:textId="77777777" w:rsidR="000B248D" w:rsidRPr="00C00647" w:rsidRDefault="000B248D" w:rsidP="00A64CDF">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49755" w14:textId="77777777" w:rsidR="000B248D" w:rsidRPr="00C00647" w:rsidRDefault="000B248D" w:rsidP="00A64CDF">
            <w:pPr>
              <w:pStyle w:val="TAC"/>
              <w:rPr>
                <w:sz w:val="16"/>
                <w:szCs w:val="16"/>
              </w:rPr>
            </w:pPr>
            <w:r>
              <w:rPr>
                <w:sz w:val="16"/>
                <w:szCs w:val="16"/>
              </w:rPr>
              <w:t>0.3.0</w:t>
            </w:r>
          </w:p>
        </w:tc>
      </w:tr>
      <w:tr w:rsidR="000B248D" w:rsidRPr="001C79FD" w14:paraId="7ED1B5A7"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650E5FDE"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0C47A"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E6DB0" w14:textId="77777777" w:rsidR="000B248D" w:rsidRPr="00C00647" w:rsidRDefault="000B248D" w:rsidP="00A64CDF">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4C2CC09"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99B"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0BBF6"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9F3D" w14:textId="77777777" w:rsidR="000B248D" w:rsidRPr="00C00647" w:rsidRDefault="000B248D" w:rsidP="00A64CDF">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BCF5" w14:textId="77777777" w:rsidR="000B248D" w:rsidRPr="00C00647" w:rsidRDefault="000B248D" w:rsidP="00A64CDF">
            <w:pPr>
              <w:pStyle w:val="TAC"/>
              <w:rPr>
                <w:sz w:val="16"/>
                <w:szCs w:val="16"/>
              </w:rPr>
            </w:pPr>
            <w:r w:rsidRPr="00D42CE8">
              <w:rPr>
                <w:sz w:val="16"/>
                <w:szCs w:val="16"/>
              </w:rPr>
              <w:t>0.3.0</w:t>
            </w:r>
          </w:p>
        </w:tc>
      </w:tr>
      <w:tr w:rsidR="000B248D" w:rsidRPr="001C79FD" w14:paraId="644ACFDB"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4E32BFC7"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415BB"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51A5" w14:textId="77777777" w:rsidR="000B248D" w:rsidRPr="00C00647" w:rsidRDefault="000B248D" w:rsidP="00A64CDF">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432EEF3"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A91B"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55FEE"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DEF52" w14:textId="77777777" w:rsidR="000B248D" w:rsidRPr="00C00647" w:rsidRDefault="000B248D" w:rsidP="00A64CDF">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1007" w14:textId="77777777" w:rsidR="000B248D" w:rsidRPr="00C00647" w:rsidRDefault="000B248D" w:rsidP="00A64CDF">
            <w:pPr>
              <w:pStyle w:val="TAC"/>
              <w:rPr>
                <w:sz w:val="16"/>
                <w:szCs w:val="16"/>
              </w:rPr>
            </w:pPr>
            <w:r w:rsidRPr="00D42CE8">
              <w:rPr>
                <w:sz w:val="16"/>
                <w:szCs w:val="16"/>
              </w:rPr>
              <w:t>0.3.0</w:t>
            </w:r>
          </w:p>
        </w:tc>
      </w:tr>
      <w:tr w:rsidR="000B248D" w:rsidRPr="001C79FD" w14:paraId="1B28DB69"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514F34E"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6BCA5"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E074" w14:textId="77777777" w:rsidR="000B248D" w:rsidRPr="00C00647" w:rsidRDefault="000B248D" w:rsidP="00A64CDF">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92AC2B"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A200"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A8C33"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17531" w14:textId="77777777" w:rsidR="000B248D" w:rsidRPr="00C00647" w:rsidRDefault="000B248D" w:rsidP="00A64CDF">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99" w14:textId="77777777" w:rsidR="000B248D" w:rsidRPr="00C00647" w:rsidRDefault="000B248D" w:rsidP="00A64CDF">
            <w:pPr>
              <w:pStyle w:val="TAC"/>
              <w:rPr>
                <w:sz w:val="16"/>
                <w:szCs w:val="16"/>
              </w:rPr>
            </w:pPr>
            <w:r w:rsidRPr="00D42CE8">
              <w:rPr>
                <w:sz w:val="16"/>
                <w:szCs w:val="16"/>
              </w:rPr>
              <w:t>0.3.0</w:t>
            </w:r>
          </w:p>
        </w:tc>
      </w:tr>
      <w:tr w:rsidR="000B248D" w:rsidRPr="001C79FD" w14:paraId="69C705D2"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097601EC"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3465BF"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00DE7" w14:textId="77777777" w:rsidR="000B248D" w:rsidRPr="00C00647" w:rsidRDefault="000B248D" w:rsidP="00A64CDF">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69235A1"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02BBF"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F217"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61C93" w14:textId="77777777" w:rsidR="000B248D" w:rsidRPr="00C00647" w:rsidRDefault="000B248D" w:rsidP="00A64CDF">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2F112" w14:textId="77777777" w:rsidR="000B248D" w:rsidRPr="00C00647" w:rsidRDefault="000B248D" w:rsidP="00A64CDF">
            <w:pPr>
              <w:pStyle w:val="TAC"/>
              <w:rPr>
                <w:sz w:val="16"/>
                <w:szCs w:val="16"/>
              </w:rPr>
            </w:pPr>
            <w:r w:rsidRPr="00D42CE8">
              <w:rPr>
                <w:sz w:val="16"/>
                <w:szCs w:val="16"/>
              </w:rPr>
              <w:t>0.3.0</w:t>
            </w:r>
          </w:p>
        </w:tc>
      </w:tr>
      <w:tr w:rsidR="000B248D" w:rsidRPr="001C79FD" w14:paraId="353AD8F5"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133731AB"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792192"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9BD93" w14:textId="77777777" w:rsidR="000B248D" w:rsidRPr="00C00647" w:rsidRDefault="000B248D" w:rsidP="00A64CDF">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BA7A95"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793A"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6A68"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EE46F" w14:textId="77777777" w:rsidR="000B248D" w:rsidRPr="00C00647" w:rsidRDefault="000B248D" w:rsidP="00A64CDF">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E4932" w14:textId="77777777" w:rsidR="000B248D" w:rsidRPr="00C00647" w:rsidRDefault="000B248D" w:rsidP="00A64CDF">
            <w:pPr>
              <w:pStyle w:val="TAC"/>
              <w:rPr>
                <w:sz w:val="16"/>
                <w:szCs w:val="16"/>
              </w:rPr>
            </w:pPr>
            <w:r w:rsidRPr="00D42CE8">
              <w:rPr>
                <w:sz w:val="16"/>
                <w:szCs w:val="16"/>
              </w:rPr>
              <w:t>0.3.0</w:t>
            </w:r>
          </w:p>
        </w:tc>
      </w:tr>
      <w:tr w:rsidR="000B248D" w:rsidRPr="001C79FD" w14:paraId="0782B47F"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805"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1A7990"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669AB" w14:textId="77777777" w:rsidR="000B248D" w:rsidRPr="00C00647" w:rsidRDefault="000B248D" w:rsidP="00A64CDF">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00B597"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2DFC"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500"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923A4" w14:textId="77777777" w:rsidR="000B248D" w:rsidRPr="00C00647" w:rsidRDefault="000B248D" w:rsidP="00A64CDF">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920F8" w14:textId="77777777" w:rsidR="000B248D" w:rsidRPr="00C00647" w:rsidRDefault="000B248D" w:rsidP="00A64CDF">
            <w:pPr>
              <w:pStyle w:val="TAC"/>
              <w:rPr>
                <w:sz w:val="16"/>
                <w:szCs w:val="16"/>
              </w:rPr>
            </w:pPr>
            <w:r w:rsidRPr="00D42CE8">
              <w:rPr>
                <w:sz w:val="16"/>
                <w:szCs w:val="16"/>
              </w:rPr>
              <w:t>0.3.0</w:t>
            </w:r>
          </w:p>
        </w:tc>
      </w:tr>
      <w:tr w:rsidR="000B248D" w:rsidRPr="001C79FD" w14:paraId="1485AD50"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3C531CEA"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9205D"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B6415" w14:textId="77777777" w:rsidR="000B248D" w:rsidRPr="00C00647" w:rsidRDefault="000B248D" w:rsidP="00A64CDF">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82B3A5D"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AFF9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1CB8"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A904" w14:textId="77777777" w:rsidR="000B248D" w:rsidRPr="00C00647" w:rsidRDefault="000B248D" w:rsidP="00A64CDF">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E720" w14:textId="77777777" w:rsidR="000B248D" w:rsidRPr="00C00647" w:rsidRDefault="000B248D" w:rsidP="00A64CDF">
            <w:pPr>
              <w:pStyle w:val="TAC"/>
              <w:rPr>
                <w:sz w:val="16"/>
                <w:szCs w:val="16"/>
              </w:rPr>
            </w:pPr>
            <w:r w:rsidRPr="00D42CE8">
              <w:rPr>
                <w:sz w:val="16"/>
                <w:szCs w:val="16"/>
              </w:rPr>
              <w:t>0.3.0</w:t>
            </w:r>
          </w:p>
        </w:tc>
      </w:tr>
      <w:tr w:rsidR="000B248D" w:rsidRPr="001C79FD" w14:paraId="6EEA5018"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6756A51C"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1538"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FA3FE" w14:textId="77777777" w:rsidR="000B248D" w:rsidRPr="00C00647" w:rsidRDefault="000B248D" w:rsidP="00A64CDF">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8C305EB"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6CD28"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947A1"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CBFF" w14:textId="77777777" w:rsidR="000B248D" w:rsidRPr="00C00647" w:rsidRDefault="000B248D" w:rsidP="00A64CDF">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CDAD" w14:textId="77777777" w:rsidR="000B248D" w:rsidRPr="00C00647" w:rsidRDefault="000B248D" w:rsidP="00A64CDF">
            <w:pPr>
              <w:pStyle w:val="TAC"/>
              <w:rPr>
                <w:sz w:val="16"/>
                <w:szCs w:val="16"/>
              </w:rPr>
            </w:pPr>
            <w:r w:rsidRPr="00D42CE8">
              <w:rPr>
                <w:sz w:val="16"/>
                <w:szCs w:val="16"/>
              </w:rPr>
              <w:t>0.3.0</w:t>
            </w:r>
          </w:p>
        </w:tc>
      </w:tr>
      <w:tr w:rsidR="000B248D" w:rsidRPr="001C79FD" w14:paraId="0340D06B"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984A"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21431"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D7651" w14:textId="77777777" w:rsidR="000B248D" w:rsidRPr="00C00647" w:rsidRDefault="000B248D" w:rsidP="00A64CDF">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10C516"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5B7A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79A0"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DE7FC" w14:textId="77777777" w:rsidR="000B248D" w:rsidRPr="00C00647" w:rsidRDefault="000B248D" w:rsidP="00A64CDF">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987F0" w14:textId="77777777" w:rsidR="000B248D" w:rsidRPr="00C00647" w:rsidRDefault="000B248D" w:rsidP="00A64CDF">
            <w:pPr>
              <w:pStyle w:val="TAC"/>
              <w:rPr>
                <w:sz w:val="16"/>
                <w:szCs w:val="16"/>
              </w:rPr>
            </w:pPr>
            <w:r w:rsidRPr="00D42CE8">
              <w:rPr>
                <w:sz w:val="16"/>
                <w:szCs w:val="16"/>
              </w:rPr>
              <w:t>0.3.0</w:t>
            </w:r>
          </w:p>
        </w:tc>
      </w:tr>
    </w:tbl>
    <w:p w14:paraId="584143E6" w14:textId="77777777" w:rsidR="00080512" w:rsidRDefault="00080512"/>
    <w:sectPr w:rsidR="00080512" w:rsidSect="00C238F0">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BE3D1C" w14:textId="77777777" w:rsidR="00511F89" w:rsidRDefault="00511F89">
      <w:r>
        <w:separator/>
      </w:r>
    </w:p>
  </w:endnote>
  <w:endnote w:type="continuationSeparator" w:id="0">
    <w:p w14:paraId="44CD3B0B" w14:textId="77777777" w:rsidR="00511F89" w:rsidRDefault="00511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A64CDF" w:rsidRDefault="00A64C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A64CDF" w:rsidRDefault="00A64C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A64CDF" w:rsidRDefault="00A64CD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64CDF" w:rsidRDefault="00A64C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AC97A" w14:textId="77777777" w:rsidR="00511F89" w:rsidRDefault="00511F89">
      <w:r>
        <w:separator/>
      </w:r>
    </w:p>
  </w:footnote>
  <w:footnote w:type="continuationSeparator" w:id="0">
    <w:p w14:paraId="2B1298A9" w14:textId="77777777" w:rsidR="00511F89" w:rsidRDefault="00511F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A64CDF" w:rsidRDefault="00A64C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A64CDF" w:rsidRDefault="00A64CD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A64CDF" w:rsidRDefault="00A64CD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3DF0A01F" w:rsidR="00A64CDF" w:rsidRDefault="00A64C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5DE">
      <w:rPr>
        <w:rFonts w:ascii="Arial" w:hAnsi="Arial" w:cs="Arial"/>
        <w:b/>
        <w:noProof/>
        <w:sz w:val="18"/>
        <w:szCs w:val="18"/>
      </w:rPr>
      <w:t>3GPP TR 38.854 V0.3.0 (2022-01)</w:t>
    </w:r>
    <w:r>
      <w:rPr>
        <w:rFonts w:ascii="Arial" w:hAnsi="Arial" w:cs="Arial"/>
        <w:b/>
        <w:sz w:val="18"/>
        <w:szCs w:val="18"/>
      </w:rPr>
      <w:fldChar w:fldCharType="end"/>
    </w:r>
  </w:p>
  <w:p w14:paraId="4F24A4CB" w14:textId="77777777" w:rsidR="00A64CDF" w:rsidRDefault="00A64C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2FC9ABD6" w:rsidR="00A64CDF" w:rsidRDefault="00A64C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5DE">
      <w:rPr>
        <w:rFonts w:ascii="Arial" w:hAnsi="Arial" w:cs="Arial"/>
        <w:b/>
        <w:noProof/>
        <w:sz w:val="18"/>
        <w:szCs w:val="18"/>
      </w:rPr>
      <w:t>Release 17</w:t>
    </w:r>
    <w:r>
      <w:rPr>
        <w:rFonts w:ascii="Arial" w:hAnsi="Arial" w:cs="Arial"/>
        <w:b/>
        <w:sz w:val="18"/>
        <w:szCs w:val="18"/>
      </w:rPr>
      <w:fldChar w:fldCharType="end"/>
    </w:r>
  </w:p>
  <w:p w14:paraId="720F19C4" w14:textId="77777777" w:rsidR="00A64CDF" w:rsidRDefault="00A64C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248D"/>
    <w:rsid w:val="000B49A4"/>
    <w:rsid w:val="000B5A38"/>
    <w:rsid w:val="000B7097"/>
    <w:rsid w:val="000B7310"/>
    <w:rsid w:val="000C466B"/>
    <w:rsid w:val="000C47C3"/>
    <w:rsid w:val="000C5095"/>
    <w:rsid w:val="000D19BB"/>
    <w:rsid w:val="000D1CEC"/>
    <w:rsid w:val="000D58AB"/>
    <w:rsid w:val="000E49ED"/>
    <w:rsid w:val="000E4F3A"/>
    <w:rsid w:val="000E5272"/>
    <w:rsid w:val="000F7907"/>
    <w:rsid w:val="001032B9"/>
    <w:rsid w:val="00106A74"/>
    <w:rsid w:val="0010715A"/>
    <w:rsid w:val="001075B9"/>
    <w:rsid w:val="00111E17"/>
    <w:rsid w:val="00117963"/>
    <w:rsid w:val="00120327"/>
    <w:rsid w:val="0012398C"/>
    <w:rsid w:val="001249D8"/>
    <w:rsid w:val="00124DD1"/>
    <w:rsid w:val="00133525"/>
    <w:rsid w:val="00136827"/>
    <w:rsid w:val="00143E9B"/>
    <w:rsid w:val="00144F40"/>
    <w:rsid w:val="00147585"/>
    <w:rsid w:val="001515ED"/>
    <w:rsid w:val="00153A97"/>
    <w:rsid w:val="00155FBF"/>
    <w:rsid w:val="00156985"/>
    <w:rsid w:val="0016538D"/>
    <w:rsid w:val="00172C90"/>
    <w:rsid w:val="001809E5"/>
    <w:rsid w:val="00186153"/>
    <w:rsid w:val="00190225"/>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F0C1D"/>
    <w:rsid w:val="001F1132"/>
    <w:rsid w:val="001F168B"/>
    <w:rsid w:val="001F75AE"/>
    <w:rsid w:val="00200722"/>
    <w:rsid w:val="0022009A"/>
    <w:rsid w:val="00222D31"/>
    <w:rsid w:val="0023261E"/>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427"/>
    <w:rsid w:val="004D57A8"/>
    <w:rsid w:val="004E0D39"/>
    <w:rsid w:val="004E213A"/>
    <w:rsid w:val="004E280E"/>
    <w:rsid w:val="004F0988"/>
    <w:rsid w:val="004F171C"/>
    <w:rsid w:val="004F3340"/>
    <w:rsid w:val="00500F40"/>
    <w:rsid w:val="00503DFE"/>
    <w:rsid w:val="00511F89"/>
    <w:rsid w:val="005155C4"/>
    <w:rsid w:val="00520531"/>
    <w:rsid w:val="0053388B"/>
    <w:rsid w:val="00535773"/>
    <w:rsid w:val="0054390E"/>
    <w:rsid w:val="00543E6C"/>
    <w:rsid w:val="00551A30"/>
    <w:rsid w:val="0055391B"/>
    <w:rsid w:val="00554205"/>
    <w:rsid w:val="00557B4C"/>
    <w:rsid w:val="00565087"/>
    <w:rsid w:val="005742F9"/>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A3368"/>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D56E5"/>
    <w:rsid w:val="009E0206"/>
    <w:rsid w:val="009F37B7"/>
    <w:rsid w:val="009F3B55"/>
    <w:rsid w:val="009F50B2"/>
    <w:rsid w:val="009F5BEA"/>
    <w:rsid w:val="00A00B07"/>
    <w:rsid w:val="00A0478E"/>
    <w:rsid w:val="00A0561E"/>
    <w:rsid w:val="00A10F02"/>
    <w:rsid w:val="00A164B4"/>
    <w:rsid w:val="00A21129"/>
    <w:rsid w:val="00A26956"/>
    <w:rsid w:val="00A27486"/>
    <w:rsid w:val="00A27F07"/>
    <w:rsid w:val="00A3595A"/>
    <w:rsid w:val="00A43641"/>
    <w:rsid w:val="00A53724"/>
    <w:rsid w:val="00A55B71"/>
    <w:rsid w:val="00A56066"/>
    <w:rsid w:val="00A64CDF"/>
    <w:rsid w:val="00A72914"/>
    <w:rsid w:val="00A73129"/>
    <w:rsid w:val="00A80DA1"/>
    <w:rsid w:val="00A82346"/>
    <w:rsid w:val="00A84D9B"/>
    <w:rsid w:val="00A92BA1"/>
    <w:rsid w:val="00AA30E2"/>
    <w:rsid w:val="00AA7F82"/>
    <w:rsid w:val="00AB0D5A"/>
    <w:rsid w:val="00AB2E74"/>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233CE"/>
    <w:rsid w:val="00B31DAB"/>
    <w:rsid w:val="00B44B1E"/>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B7D33"/>
    <w:rsid w:val="00CC25DE"/>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3149"/>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E6322"/>
    <w:rsid w:val="00EF1573"/>
    <w:rsid w:val="00EF7650"/>
    <w:rsid w:val="00F025A2"/>
    <w:rsid w:val="00F04712"/>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82.png"/><Relationship Id="rId21" Type="http://schemas.openxmlformats.org/officeDocument/2006/relationships/footer" Target="footer3.xml"/><Relationship Id="rId42" Type="http://schemas.openxmlformats.org/officeDocument/2006/relationships/image" Target="media/image17.png"/><Relationship Id="rId47" Type="http://schemas.openxmlformats.org/officeDocument/2006/relationships/image" Target="media/image21.emf"/><Relationship Id="rId63" Type="http://schemas.openxmlformats.org/officeDocument/2006/relationships/oleObject" Target="embeddings/Microsoft_Visio_2003-2010_Drawing1.vsd"/><Relationship Id="rId68" Type="http://schemas.openxmlformats.org/officeDocument/2006/relationships/image" Target="media/image37.emf"/><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8.png"/><Relationship Id="rId138" Type="http://schemas.openxmlformats.org/officeDocument/2006/relationships/image" Target="media/image103.png"/><Relationship Id="rId16" Type="http://schemas.openxmlformats.org/officeDocument/2006/relationships/header" Target="header1.xml"/><Relationship Id="rId107" Type="http://schemas.openxmlformats.org/officeDocument/2006/relationships/image" Target="media/image72.png"/><Relationship Id="rId11" Type="http://schemas.openxmlformats.org/officeDocument/2006/relationships/webSettings" Target="webSettings.xml"/><Relationship Id="rId32" Type="http://schemas.openxmlformats.org/officeDocument/2006/relationships/image" Target="media/image12.wmf"/><Relationship Id="rId37" Type="http://schemas.openxmlformats.org/officeDocument/2006/relationships/oleObject" Target="embeddings/oleObject4.bin"/><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oleObject" Target="embeddings/Microsoft_Visio_2003-2010___2.vsd"/><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image" Target="media/image93.png"/><Relationship Id="rId144" Type="http://schemas.openxmlformats.org/officeDocument/2006/relationships/package" Target="embeddings/Microsoft_Visio_Drawing2.vsdx"/><Relationship Id="rId5" Type="http://schemas.openxmlformats.org/officeDocument/2006/relationships/customXml" Target="../customXml/item4.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18.emf"/><Relationship Id="rId48" Type="http://schemas.openxmlformats.org/officeDocument/2006/relationships/package" Target="embeddings/Microsoft_Visio_Drawing.vsdx"/><Relationship Id="rId64" Type="http://schemas.openxmlformats.org/officeDocument/2006/relationships/image" Target="media/image35.emf"/><Relationship Id="rId69" Type="http://schemas.openxmlformats.org/officeDocument/2006/relationships/oleObject" Target="embeddings/Microsoft_Visio_2003-2010_Drawing4.vsd"/><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image" Target="media/image99.png"/><Relationship Id="rId139" Type="http://schemas.openxmlformats.org/officeDocument/2006/relationships/image" Target="media/image104.png"/><Relationship Id="rId80" Type="http://schemas.openxmlformats.org/officeDocument/2006/relationships/image" Target="media/image45.png"/><Relationship Id="rId85" Type="http://schemas.openxmlformats.org/officeDocument/2006/relationships/image" Target="media/image50.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0.emf"/><Relationship Id="rId59" Type="http://schemas.openxmlformats.org/officeDocument/2006/relationships/image" Target="media/image31.png"/><Relationship Id="rId67" Type="http://schemas.openxmlformats.org/officeDocument/2006/relationships/oleObject" Target="embeddings/Microsoft_Visio_2003-2010_Drawing3.vsd"/><Relationship Id="rId103" Type="http://schemas.openxmlformats.org/officeDocument/2006/relationships/image" Target="media/image68.png"/><Relationship Id="rId108" Type="http://schemas.openxmlformats.org/officeDocument/2006/relationships/image" Target="media/image73.png"/><Relationship Id="rId116" Type="http://schemas.openxmlformats.org/officeDocument/2006/relationships/image" Target="media/image81.png"/><Relationship Id="rId124" Type="http://schemas.openxmlformats.org/officeDocument/2006/relationships/image" Target="media/image89.png"/><Relationship Id="rId129" Type="http://schemas.openxmlformats.org/officeDocument/2006/relationships/image" Target="media/image94.png"/><Relationship Id="rId137" Type="http://schemas.openxmlformats.org/officeDocument/2006/relationships/image" Target="media/image102.png"/><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image" Target="media/image26.png"/><Relationship Id="rId62" Type="http://schemas.openxmlformats.org/officeDocument/2006/relationships/image" Target="media/image34.emf"/><Relationship Id="rId70" Type="http://schemas.openxmlformats.org/officeDocument/2006/relationships/oleObject" Target="embeddings/Microsoft_Visio_2003-2010___.vsd"/><Relationship Id="rId75" Type="http://schemas.openxmlformats.org/officeDocument/2006/relationships/image" Target="media/image40.png"/><Relationship Id="rId83" Type="http://schemas.openxmlformats.org/officeDocument/2006/relationships/image" Target="media/image48.png"/><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32" Type="http://schemas.openxmlformats.org/officeDocument/2006/relationships/image" Target="media/image97.png"/><Relationship Id="rId140" Type="http://schemas.openxmlformats.org/officeDocument/2006/relationships/image" Target="media/image105.emf"/><Relationship Id="rId14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png"/><Relationship Id="rId106" Type="http://schemas.openxmlformats.org/officeDocument/2006/relationships/image" Target="media/image71.png"/><Relationship Id="rId114" Type="http://schemas.openxmlformats.org/officeDocument/2006/relationships/image" Target="media/image79.png"/><Relationship Id="rId119" Type="http://schemas.openxmlformats.org/officeDocument/2006/relationships/image" Target="media/image84.png"/><Relationship Id="rId127" Type="http://schemas.openxmlformats.org/officeDocument/2006/relationships/image" Target="media/image92.png"/><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package" Target="embeddings/Microsoft_Visio_Drawing1.vsdx"/><Relationship Id="rId60" Type="http://schemas.openxmlformats.org/officeDocument/2006/relationships/image" Target="media/image32.emf"/><Relationship Id="rId65" Type="http://schemas.openxmlformats.org/officeDocument/2006/relationships/oleObject" Target="embeddings/Microsoft_Visio_2003-2010_Drawing2.vsd"/><Relationship Id="rId73" Type="http://schemas.openxmlformats.org/officeDocument/2006/relationships/oleObject" Target="embeddings/Microsoft_Visio_2003-2010___1.vsd"/><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130" Type="http://schemas.openxmlformats.org/officeDocument/2006/relationships/image" Target="media/image95.png"/><Relationship Id="rId135" Type="http://schemas.openxmlformats.org/officeDocument/2006/relationships/image" Target="media/image100.png"/><Relationship Id="rId143" Type="http://schemas.openxmlformats.org/officeDocument/2006/relationships/image" Target="media/image107.emf"/><Relationship Id="rId14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oleObject" Target="embeddings/oleObject5.bin"/><Relationship Id="rId109" Type="http://schemas.openxmlformats.org/officeDocument/2006/relationships/image" Target="media/image74.png"/><Relationship Id="rId34" Type="http://schemas.openxmlformats.org/officeDocument/2006/relationships/image" Target="media/image13.wmf"/><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image" Target="media/image106.emf"/><Relationship Id="rId146" Type="http://schemas.openxmlformats.org/officeDocument/2006/relationships/footer" Target="footer4.xml"/><Relationship Id="rId7" Type="http://schemas.openxmlformats.org/officeDocument/2006/relationships/customXml" Target="../customXml/item6.xml"/><Relationship Id="rId71" Type="http://schemas.openxmlformats.org/officeDocument/2006/relationships/image" Target="media/image38.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16.wmf"/><Relationship Id="rId45" Type="http://schemas.openxmlformats.org/officeDocument/2006/relationships/image" Target="media/image20.jpeg"/><Relationship Id="rId66" Type="http://schemas.openxmlformats.org/officeDocument/2006/relationships/image" Target="media/image36.emf"/><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6.png"/><Relationship Id="rId136" Type="http://schemas.openxmlformats.org/officeDocument/2006/relationships/image" Target="media/image101.png"/><Relationship Id="rId61" Type="http://schemas.openxmlformats.org/officeDocument/2006/relationships/image" Target="media/image33.emf"/><Relationship Id="rId82" Type="http://schemas.openxmlformats.org/officeDocument/2006/relationships/image" Target="media/image47.png"/><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11.wmf"/><Relationship Id="rId35" Type="http://schemas.openxmlformats.org/officeDocument/2006/relationships/oleObject" Target="embeddings/oleObject3.bin"/><Relationship Id="rId56" Type="http://schemas.openxmlformats.org/officeDocument/2006/relationships/image" Target="media/image28.png"/><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147"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4.emf"/><Relationship Id="rId72" Type="http://schemas.openxmlformats.org/officeDocument/2006/relationships/image" Target="media/image39.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14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4.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5.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91</Pages>
  <Words>21823</Words>
  <Characters>124397</Characters>
  <Application>Microsoft Office Word</Application>
  <DocSecurity>0</DocSecurity>
  <Lines>1036</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3</cp:revision>
  <cp:lastPrinted>2021-10-11T12:18:00Z</cp:lastPrinted>
  <dcterms:created xsi:type="dcterms:W3CDTF">2022-01-28T13:03:00Z</dcterms:created>
  <dcterms:modified xsi:type="dcterms:W3CDTF">2022-01-28T13:09:00Z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